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B361" w14:textId="77777777" w:rsidR="005A3A79" w:rsidRDefault="005A3A79" w:rsidP="005A3A79">
      <w:pPr>
        <w:pStyle w:val="Default"/>
      </w:pPr>
    </w:p>
    <w:p w14:paraId="1C648055" w14:textId="77777777" w:rsidR="005A3A79" w:rsidRDefault="005A3A79" w:rsidP="005A3A79">
      <w:pPr>
        <w:pStyle w:val="Default"/>
        <w:jc w:val="center"/>
        <w:rPr>
          <w:sz w:val="44"/>
          <w:szCs w:val="44"/>
        </w:rPr>
      </w:pPr>
      <w:r>
        <w:rPr>
          <w:b/>
          <w:bCs/>
          <w:sz w:val="44"/>
          <w:szCs w:val="44"/>
        </w:rPr>
        <w:t>Service Delivery Assistant (Qualifications)</w:t>
      </w:r>
    </w:p>
    <w:p w14:paraId="569C0C87" w14:textId="77777777" w:rsidR="005A3A79" w:rsidRDefault="005A3A79" w:rsidP="005A3A79">
      <w:pPr>
        <w:pStyle w:val="Default"/>
        <w:jc w:val="center"/>
        <w:rPr>
          <w:sz w:val="22"/>
          <w:szCs w:val="22"/>
        </w:rPr>
      </w:pPr>
      <w:r>
        <w:rPr>
          <w:b/>
          <w:bCs/>
          <w:sz w:val="22"/>
          <w:szCs w:val="22"/>
        </w:rPr>
        <w:t>Salary up to £18,750.00</w:t>
      </w:r>
    </w:p>
    <w:p w14:paraId="3B99741B" w14:textId="77777777" w:rsidR="005A3A79" w:rsidRDefault="005A3A79" w:rsidP="005A3A79">
      <w:pPr>
        <w:pStyle w:val="Default"/>
        <w:jc w:val="center"/>
        <w:rPr>
          <w:sz w:val="22"/>
          <w:szCs w:val="22"/>
        </w:rPr>
      </w:pPr>
      <w:r>
        <w:rPr>
          <w:b/>
          <w:bCs/>
          <w:sz w:val="22"/>
          <w:szCs w:val="22"/>
        </w:rPr>
        <w:t>Full time role 35 hours per week</w:t>
      </w:r>
    </w:p>
    <w:p w14:paraId="201BCC10" w14:textId="77777777" w:rsidR="002A7D97" w:rsidRPr="00235FE3" w:rsidRDefault="002A7D97" w:rsidP="00235FE3">
      <w:pPr>
        <w:pStyle w:val="Default"/>
        <w:jc w:val="center"/>
        <w:rPr>
          <w:b/>
          <w:bCs/>
          <w:sz w:val="22"/>
          <w:szCs w:val="22"/>
        </w:rPr>
      </w:pPr>
    </w:p>
    <w:p w14:paraId="11A6D293" w14:textId="77777777" w:rsidR="00235FE3" w:rsidRDefault="00235FE3" w:rsidP="00235FE3">
      <w:pPr>
        <w:rPr>
          <w:rFonts w:eastAsiaTheme="minorHAnsi" w:cs="Calibri"/>
          <w:b/>
          <w:bCs/>
          <w:color w:val="000000"/>
          <w:szCs w:val="22"/>
        </w:rPr>
      </w:pPr>
    </w:p>
    <w:p w14:paraId="058C2AA9" w14:textId="3BAB7BA8" w:rsidR="00235FE3" w:rsidRDefault="00235FE3" w:rsidP="00235FE3">
      <w:pPr>
        <w:rPr>
          <w:rFonts w:asciiTheme="majorHAnsi" w:hAnsiTheme="majorHAnsi"/>
          <w:i/>
          <w:iCs/>
          <w:szCs w:val="22"/>
        </w:rPr>
      </w:pPr>
      <w:r w:rsidRPr="00235FE3">
        <w:rPr>
          <w:rFonts w:asciiTheme="majorHAnsi" w:hAnsiTheme="majorHAnsi"/>
          <w:i/>
          <w:iCs/>
          <w:szCs w:val="22"/>
        </w:rPr>
        <w:t xml:space="preserve">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t>
      </w:r>
      <w:r w:rsidR="00F95DFA" w:rsidRPr="00F95DFA">
        <w:rPr>
          <w:rFonts w:asciiTheme="majorHAnsi" w:hAnsiTheme="majorHAnsi"/>
          <w:i/>
          <w:iCs/>
          <w:szCs w:val="22"/>
        </w:rPr>
        <w:t>APM’s vision is ambitious, challenging and radical. We recognise that to deliver it we need to inspire everyone to create “a world in which all projects succeed with project management as a life skill for all.”</w:t>
      </w:r>
    </w:p>
    <w:p w14:paraId="3CB3C275" w14:textId="77777777" w:rsidR="00F95DFA" w:rsidRPr="00235FE3" w:rsidRDefault="00F95DFA" w:rsidP="00235FE3">
      <w:pPr>
        <w:rPr>
          <w:rFonts w:asciiTheme="majorHAnsi" w:hAnsiTheme="majorHAnsi"/>
          <w:szCs w:val="22"/>
        </w:rPr>
      </w:pPr>
    </w:p>
    <w:p w14:paraId="5F489212" w14:textId="77777777" w:rsidR="005A3A79" w:rsidRPr="00E63322" w:rsidRDefault="005A3A79" w:rsidP="005A3A79">
      <w:pPr>
        <w:jc w:val="both"/>
        <w:rPr>
          <w:rFonts w:cs="Calibri"/>
          <w:szCs w:val="22"/>
        </w:rPr>
      </w:pPr>
      <w:r w:rsidRPr="00E63322">
        <w:rPr>
          <w:rFonts w:cs="Calibri"/>
          <w:szCs w:val="22"/>
        </w:rPr>
        <w:t xml:space="preserve">Reporting to the Services Delivery Team Leader, the </w:t>
      </w:r>
      <w:r w:rsidRPr="005A3A79">
        <w:rPr>
          <w:rFonts w:cs="Calibri"/>
          <w:b/>
          <w:szCs w:val="22"/>
        </w:rPr>
        <w:t>Service Delivery Assistant</w:t>
      </w:r>
      <w:r w:rsidRPr="00E63322">
        <w:rPr>
          <w:rFonts w:cs="Calibri"/>
          <w:szCs w:val="22"/>
        </w:rPr>
        <w:t xml:space="preserve"> is responsible for providing a high quality and effective administration of all APM’s qualification-related activity, ensuring smooth information flow amongst candidates, Accredited Providers, markers, assessors, facilitators and other interested parties.</w:t>
      </w:r>
    </w:p>
    <w:p w14:paraId="7E18AB34" w14:textId="77777777" w:rsidR="005A3A79" w:rsidRPr="00E63322" w:rsidRDefault="005A3A79" w:rsidP="005A3A79">
      <w:pPr>
        <w:jc w:val="both"/>
        <w:rPr>
          <w:rFonts w:cs="Calibri"/>
          <w:szCs w:val="22"/>
        </w:rPr>
      </w:pPr>
    </w:p>
    <w:p w14:paraId="136CF4F6" w14:textId="011DB6F5" w:rsidR="005A3A79" w:rsidRPr="00E63322" w:rsidRDefault="005A3A79" w:rsidP="005A3A79">
      <w:pPr>
        <w:jc w:val="both"/>
        <w:rPr>
          <w:rFonts w:cs="Calibri"/>
          <w:szCs w:val="22"/>
        </w:rPr>
      </w:pPr>
      <w:r w:rsidRPr="00E63322">
        <w:rPr>
          <w:rFonts w:cs="Calibri"/>
          <w:szCs w:val="22"/>
        </w:rPr>
        <w:t>Experience working within a high quality and busy customer service environment is essential along with a good working knowledge of MS Word, Excel, Outlook and CRM databases. The successful applicant will have excellent written and verbal communication skills, strong customer service skills and the ability to prioritise work to meet deadlines and customers’ expectations. A high degree of accuracy is also required for this role.</w:t>
      </w:r>
    </w:p>
    <w:p w14:paraId="0CE122C3" w14:textId="77777777" w:rsidR="00235FE3" w:rsidRDefault="00235FE3" w:rsidP="00235FE3">
      <w:pPr>
        <w:autoSpaceDE w:val="0"/>
        <w:autoSpaceDN w:val="0"/>
        <w:adjustRightInd w:val="0"/>
        <w:rPr>
          <w:rFonts w:asciiTheme="majorHAnsi" w:eastAsiaTheme="minorHAnsi" w:hAnsiTheme="majorHAnsi"/>
          <w:color w:val="000000"/>
          <w:szCs w:val="22"/>
        </w:rPr>
      </w:pPr>
    </w:p>
    <w:p w14:paraId="262E5776" w14:textId="77777777" w:rsidR="002A7D97" w:rsidRDefault="002A7D97" w:rsidP="002A7D97">
      <w:pPr>
        <w:jc w:val="both"/>
        <w:rPr>
          <w:rFonts w:ascii="Lucida Sans" w:hAnsi="Lucida Sans" w:cs="Calibri"/>
        </w:rPr>
      </w:pPr>
    </w:p>
    <w:p w14:paraId="1D2850AA" w14:textId="77777777" w:rsidR="005A3A79" w:rsidRDefault="00235FE3" w:rsidP="005A3A79">
      <w:pPr>
        <w:autoSpaceDE w:val="0"/>
        <w:autoSpaceDN w:val="0"/>
        <w:adjustRightInd w:val="0"/>
        <w:rPr>
          <w:rFonts w:asciiTheme="majorHAnsi" w:eastAsiaTheme="minorHAnsi" w:hAnsiTheme="majorHAnsi"/>
          <w:i/>
          <w:iCs/>
          <w:color w:val="000000"/>
          <w:szCs w:val="22"/>
        </w:rPr>
      </w:pPr>
      <w:r w:rsidRPr="00235FE3">
        <w:rPr>
          <w:rFonts w:asciiTheme="majorHAnsi" w:eastAsiaTheme="minorHAnsi" w:hAnsiTheme="majorHAnsi"/>
          <w:i/>
          <w:iCs/>
          <w:color w:val="000000"/>
          <w:szCs w:val="22"/>
        </w:rPr>
        <w:t xml:space="preserve">The Association for Project Management (APM) is a membership association, professional body and charity. It was first incorporated in 1972 and obtained its Royal Charter on 1 April 2017. </w:t>
      </w:r>
      <w:r w:rsidR="00C2416E">
        <w:rPr>
          <w:rFonts w:asciiTheme="majorHAnsi" w:eastAsiaTheme="minorHAnsi" w:hAnsiTheme="majorHAnsi"/>
          <w:i/>
          <w:iCs/>
          <w:color w:val="000000"/>
          <w:szCs w:val="22"/>
        </w:rPr>
        <w:t xml:space="preserve">APM’s </w:t>
      </w:r>
      <w:r w:rsidR="00C2416E" w:rsidRPr="00C2416E">
        <w:rPr>
          <w:rFonts w:asciiTheme="majorHAnsi" w:eastAsiaTheme="minorHAnsi" w:hAnsiTheme="majorHAnsi"/>
          <w:i/>
          <w:iCs/>
          <w:color w:val="000000"/>
          <w:szCs w:val="22"/>
        </w:rPr>
        <w:t>mission is: “Inspiring communities to deliver meaningful change for societal benefit by advancing the art, science, theory and practice of project management.”</w:t>
      </w:r>
      <w:r w:rsidR="00C2416E">
        <w:rPr>
          <w:rFonts w:asciiTheme="majorHAnsi" w:eastAsiaTheme="minorHAnsi" w:hAnsiTheme="majorHAnsi"/>
          <w:i/>
          <w:iCs/>
          <w:color w:val="000000"/>
          <w:szCs w:val="22"/>
        </w:rPr>
        <w:t xml:space="preserve"> </w:t>
      </w:r>
      <w:r w:rsidRPr="00235FE3">
        <w:rPr>
          <w:rFonts w:asciiTheme="majorHAnsi" w:eastAsiaTheme="minorHAnsi" w:hAnsiTheme="majorHAnsi"/>
          <w:i/>
          <w:iCs/>
          <w:color w:val="000000"/>
          <w:szCs w:val="22"/>
        </w:rPr>
        <w:t xml:space="preserve">Detail on APM and its Charter can be found at </w:t>
      </w:r>
      <w:r w:rsidRPr="00C2416E">
        <w:rPr>
          <w:rFonts w:asciiTheme="majorHAnsi" w:eastAsiaTheme="minorHAnsi" w:hAnsiTheme="majorHAnsi"/>
          <w:b/>
          <w:i/>
          <w:iCs/>
          <w:color w:val="000000"/>
          <w:szCs w:val="22"/>
        </w:rPr>
        <w:t>apm.org.uk</w:t>
      </w:r>
      <w:r w:rsidRPr="00235FE3">
        <w:rPr>
          <w:rFonts w:asciiTheme="majorHAnsi" w:eastAsiaTheme="minorHAnsi" w:hAnsiTheme="majorHAnsi"/>
          <w:i/>
          <w:iCs/>
          <w:color w:val="000000"/>
          <w:szCs w:val="22"/>
        </w:rPr>
        <w:t xml:space="preserve"> </w:t>
      </w:r>
    </w:p>
    <w:p w14:paraId="0CB6D357" w14:textId="77777777" w:rsidR="005A3A79" w:rsidRDefault="005A3A79" w:rsidP="005A3A79">
      <w:pPr>
        <w:autoSpaceDE w:val="0"/>
        <w:autoSpaceDN w:val="0"/>
        <w:adjustRightInd w:val="0"/>
        <w:rPr>
          <w:rFonts w:asciiTheme="majorHAnsi" w:eastAsiaTheme="minorHAnsi" w:hAnsiTheme="majorHAnsi"/>
          <w:i/>
          <w:iCs/>
          <w:color w:val="000000"/>
          <w:szCs w:val="22"/>
        </w:rPr>
      </w:pPr>
    </w:p>
    <w:p w14:paraId="74428D91" w14:textId="179EC62F" w:rsidR="00F04BB3" w:rsidRPr="00F04BB3" w:rsidRDefault="005A3A79" w:rsidP="005A3A79">
      <w:pPr>
        <w:autoSpaceDE w:val="0"/>
        <w:autoSpaceDN w:val="0"/>
        <w:adjustRightInd w:val="0"/>
        <w:rPr>
          <w:rFonts w:asciiTheme="majorHAnsi" w:eastAsiaTheme="minorHAnsi" w:hAnsiTheme="majorHAnsi" w:cs="Calibri"/>
          <w:color w:val="000000"/>
          <w:szCs w:val="22"/>
        </w:rPr>
      </w:pPr>
      <w:r w:rsidRPr="005A3A79">
        <w:rPr>
          <w:rFonts w:asciiTheme="majorHAnsi" w:eastAsiaTheme="minorHAnsi" w:hAnsiTheme="majorHAnsi"/>
          <w:b/>
          <w:iCs/>
          <w:color w:val="000000"/>
          <w:szCs w:val="22"/>
        </w:rPr>
        <w:t>I</w:t>
      </w:r>
      <w:r w:rsidR="00235FE3" w:rsidRPr="005A3A79">
        <w:rPr>
          <w:rFonts w:asciiTheme="majorHAnsi" w:eastAsiaTheme="minorHAnsi" w:hAnsiTheme="majorHAnsi" w:cs="Calibri"/>
          <w:b/>
          <w:bCs/>
          <w:color w:val="000000"/>
          <w:szCs w:val="22"/>
        </w:rPr>
        <w:t xml:space="preserve">f </w:t>
      </w:r>
      <w:r w:rsidR="00235FE3" w:rsidRPr="00C2416E">
        <w:rPr>
          <w:rFonts w:asciiTheme="majorHAnsi" w:eastAsiaTheme="minorHAnsi" w:hAnsiTheme="majorHAnsi" w:cs="Calibri"/>
          <w:b/>
          <w:bCs/>
          <w:color w:val="000000"/>
          <w:szCs w:val="22"/>
        </w:rPr>
        <w:t xml:space="preserve">you are interested in this opportunity and feel you have the necessary skills and expertise please send </w:t>
      </w:r>
      <w:r w:rsidR="00C2416E" w:rsidRPr="00C2416E">
        <w:rPr>
          <w:rFonts w:asciiTheme="majorHAnsi" w:eastAsiaTheme="minorHAnsi" w:hAnsiTheme="majorHAnsi" w:cs="Calibri"/>
          <w:b/>
          <w:bCs/>
          <w:color w:val="000000"/>
          <w:szCs w:val="22"/>
        </w:rPr>
        <w:t>your</w:t>
      </w:r>
      <w:r w:rsidR="00235FE3" w:rsidRPr="00C2416E">
        <w:rPr>
          <w:rFonts w:asciiTheme="majorHAnsi" w:eastAsiaTheme="minorHAnsi" w:hAnsiTheme="majorHAnsi" w:cs="Calibri"/>
          <w:b/>
          <w:bCs/>
          <w:color w:val="000000"/>
          <w:szCs w:val="22"/>
        </w:rPr>
        <w:t xml:space="preserve"> CV to: recruitment@apm.org.uk </w:t>
      </w:r>
      <w:r w:rsidR="00F04BB3">
        <w:rPr>
          <w:rFonts w:asciiTheme="majorHAnsi" w:hAnsiTheme="majorHAnsi"/>
          <w:b/>
        </w:rPr>
        <w:t xml:space="preserve">by </w:t>
      </w:r>
      <w:r w:rsidR="00EC358B">
        <w:rPr>
          <w:rFonts w:asciiTheme="majorHAnsi" w:hAnsiTheme="majorHAnsi"/>
          <w:b/>
        </w:rPr>
        <w:t>31</w:t>
      </w:r>
      <w:r w:rsidR="00EC358B" w:rsidRPr="00EC358B">
        <w:rPr>
          <w:rFonts w:asciiTheme="majorHAnsi" w:hAnsiTheme="majorHAnsi"/>
          <w:b/>
          <w:vertAlign w:val="superscript"/>
        </w:rPr>
        <w:t>st</w:t>
      </w:r>
      <w:r w:rsidR="00EC358B">
        <w:rPr>
          <w:rFonts w:asciiTheme="majorHAnsi" w:hAnsiTheme="majorHAnsi"/>
          <w:b/>
        </w:rPr>
        <w:t xml:space="preserve"> August</w:t>
      </w:r>
      <w:bookmarkStart w:id="0" w:name="_GoBack"/>
      <w:bookmarkEnd w:id="0"/>
      <w:r>
        <w:rPr>
          <w:rFonts w:asciiTheme="majorHAnsi" w:hAnsiTheme="majorHAnsi"/>
          <w:b/>
        </w:rPr>
        <w:t xml:space="preserve"> </w:t>
      </w:r>
      <w:r w:rsidR="00B90708">
        <w:rPr>
          <w:rFonts w:asciiTheme="majorHAnsi" w:hAnsiTheme="majorHAnsi"/>
          <w:b/>
        </w:rPr>
        <w:t>2018</w:t>
      </w:r>
    </w:p>
    <w:p w14:paraId="383DE664" w14:textId="77777777" w:rsidR="00F04BB3" w:rsidRDefault="00F04BB3" w:rsidP="00F04BB3">
      <w:pPr>
        <w:autoSpaceDE w:val="0"/>
        <w:autoSpaceDN w:val="0"/>
        <w:adjustRightInd w:val="0"/>
        <w:jc w:val="center"/>
        <w:rPr>
          <w:rFonts w:asciiTheme="majorHAnsi" w:eastAsiaTheme="minorHAnsi" w:hAnsiTheme="majorHAnsi"/>
          <w:color w:val="000000"/>
          <w:szCs w:val="22"/>
        </w:rPr>
      </w:pPr>
    </w:p>
    <w:p w14:paraId="7E77077E" w14:textId="77777777" w:rsidR="00235FE3" w:rsidRPr="00C2416E" w:rsidRDefault="00235FE3" w:rsidP="00235FE3">
      <w:pPr>
        <w:autoSpaceDE w:val="0"/>
        <w:autoSpaceDN w:val="0"/>
        <w:adjustRightInd w:val="0"/>
        <w:rPr>
          <w:rFonts w:asciiTheme="majorHAnsi" w:eastAsiaTheme="minorHAnsi" w:hAnsiTheme="majorHAnsi" w:cs="Calibri"/>
          <w:b/>
          <w:bCs/>
          <w:i/>
          <w:iCs/>
          <w:color w:val="000000"/>
          <w:szCs w:val="22"/>
        </w:rPr>
      </w:pPr>
    </w:p>
    <w:p w14:paraId="25ADE39E"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31D1B1E4"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7182E608"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6865E0A8"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70BCEB71"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3627A942"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3703967C" w14:textId="6C00925E"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6CFC1748"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61F26CD5"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18050C5A"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5FC8AE52"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5E905ADF"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555D8702" w14:textId="77777777" w:rsidR="005A3A79" w:rsidRDefault="005A3A79" w:rsidP="00235FE3">
      <w:pPr>
        <w:autoSpaceDE w:val="0"/>
        <w:autoSpaceDN w:val="0"/>
        <w:adjustRightInd w:val="0"/>
        <w:rPr>
          <w:rFonts w:asciiTheme="majorHAnsi" w:eastAsiaTheme="minorHAnsi" w:hAnsiTheme="majorHAnsi" w:cs="Calibri"/>
          <w:b/>
          <w:bCs/>
          <w:i/>
          <w:iCs/>
          <w:color w:val="000000"/>
          <w:szCs w:val="22"/>
        </w:rPr>
      </w:pPr>
    </w:p>
    <w:p w14:paraId="37675E37" w14:textId="62FB14E5" w:rsidR="00235FE3" w:rsidRPr="00C2416E" w:rsidRDefault="00235FE3" w:rsidP="00235FE3">
      <w:pPr>
        <w:autoSpaceDE w:val="0"/>
        <w:autoSpaceDN w:val="0"/>
        <w:adjustRightInd w:val="0"/>
        <w:rPr>
          <w:rFonts w:asciiTheme="majorHAnsi" w:eastAsiaTheme="minorHAnsi" w:hAnsiTheme="majorHAnsi" w:cs="Calibri"/>
          <w:color w:val="000000"/>
          <w:szCs w:val="22"/>
        </w:rPr>
      </w:pPr>
      <w:r w:rsidRPr="00C2416E">
        <w:rPr>
          <w:rFonts w:asciiTheme="majorHAnsi" w:eastAsiaTheme="minorHAnsi" w:hAnsiTheme="majorHAnsi" w:cs="Calibri"/>
          <w:b/>
          <w:bCs/>
          <w:i/>
          <w:iCs/>
          <w:color w:val="000000"/>
          <w:szCs w:val="22"/>
        </w:rPr>
        <w:lastRenderedPageBreak/>
        <w:t xml:space="preserve">Main benefits at APM: </w:t>
      </w:r>
    </w:p>
    <w:p w14:paraId="3EA42C67" w14:textId="7960E170" w:rsidR="00235FE3" w:rsidRPr="00C2416E" w:rsidRDefault="00235FE3" w:rsidP="00235FE3">
      <w:pPr>
        <w:pStyle w:val="ListParagraph"/>
        <w:numPr>
          <w:ilvl w:val="0"/>
          <w:numId w:val="15"/>
        </w:numPr>
        <w:autoSpaceDE w:val="0"/>
        <w:autoSpaceDN w:val="0"/>
        <w:adjustRightInd w:val="0"/>
        <w:rPr>
          <w:rFonts w:asciiTheme="majorHAnsi" w:eastAsiaTheme="minorHAnsi" w:hAnsiTheme="majorHAnsi" w:cs="Calibri"/>
          <w:color w:val="000000"/>
          <w:sz w:val="22"/>
          <w:szCs w:val="22"/>
          <w:lang w:val="en-GB"/>
        </w:rPr>
      </w:pPr>
      <w:r w:rsidRPr="00C2416E">
        <w:rPr>
          <w:rFonts w:asciiTheme="majorHAnsi" w:eastAsiaTheme="minorHAnsi" w:hAnsiTheme="majorHAnsi" w:cs="Calibri"/>
          <w:color w:val="000000"/>
          <w:sz w:val="22"/>
          <w:szCs w:val="22"/>
        </w:rPr>
        <w:t>25 days holiday (excluding all public holidays). This increases with length of service – by one day after four years’ service, then another day every other year,</w:t>
      </w:r>
      <w:r w:rsidR="00C2416E">
        <w:rPr>
          <w:rFonts w:asciiTheme="majorHAnsi" w:eastAsiaTheme="minorHAnsi" w:hAnsiTheme="majorHAnsi" w:cs="Calibri"/>
          <w:color w:val="000000"/>
          <w:sz w:val="22"/>
          <w:szCs w:val="22"/>
        </w:rPr>
        <w:t xml:space="preserve"> to a max of 30 days per year</w:t>
      </w:r>
      <w:r w:rsidRPr="00C2416E">
        <w:rPr>
          <w:rFonts w:asciiTheme="majorHAnsi" w:eastAsiaTheme="minorHAnsi" w:hAnsiTheme="majorHAnsi" w:cs="Calibri"/>
          <w:color w:val="000000"/>
          <w:sz w:val="22"/>
          <w:szCs w:val="22"/>
        </w:rPr>
        <w:t>.</w:t>
      </w:r>
    </w:p>
    <w:p w14:paraId="6403C48C" w14:textId="77777777" w:rsidR="00235FE3" w:rsidRPr="00C2416E" w:rsidRDefault="00235FE3" w:rsidP="00235FE3">
      <w:pPr>
        <w:pStyle w:val="ListParagraph"/>
        <w:numPr>
          <w:ilvl w:val="0"/>
          <w:numId w:val="15"/>
        </w:numPr>
        <w:autoSpaceDE w:val="0"/>
        <w:autoSpaceDN w:val="0"/>
        <w:adjustRightInd w:val="0"/>
        <w:rPr>
          <w:rFonts w:asciiTheme="majorHAnsi" w:eastAsiaTheme="minorHAnsi" w:hAnsiTheme="majorHAnsi" w:cs="Calibri"/>
          <w:color w:val="000000"/>
          <w:sz w:val="22"/>
          <w:szCs w:val="22"/>
          <w:lang w:val="en-GB"/>
        </w:rPr>
      </w:pPr>
      <w:r w:rsidRPr="00C2416E">
        <w:rPr>
          <w:rFonts w:asciiTheme="majorHAnsi" w:eastAsiaTheme="minorHAnsi" w:hAnsiTheme="majorHAnsi" w:cs="Calibri"/>
          <w:color w:val="000000"/>
          <w:sz w:val="22"/>
          <w:szCs w:val="22"/>
          <w:lang w:val="en-GB"/>
        </w:rPr>
        <w:t xml:space="preserve">Private healthcare and dental cover is available after completion of six month probationary period. APM pays the premium for the employee. This becomes a 'benefit in kind’. </w:t>
      </w:r>
    </w:p>
    <w:p w14:paraId="690A6091" w14:textId="77777777" w:rsidR="00235FE3" w:rsidRPr="00C2416E" w:rsidRDefault="00235FE3" w:rsidP="00235FE3">
      <w:pPr>
        <w:pStyle w:val="ListParagraph"/>
        <w:numPr>
          <w:ilvl w:val="0"/>
          <w:numId w:val="15"/>
        </w:numPr>
        <w:autoSpaceDE w:val="0"/>
        <w:autoSpaceDN w:val="0"/>
        <w:adjustRightInd w:val="0"/>
        <w:rPr>
          <w:rFonts w:asciiTheme="majorHAnsi" w:eastAsiaTheme="minorHAnsi" w:hAnsiTheme="majorHAnsi" w:cs="Calibri"/>
          <w:color w:val="000000"/>
          <w:sz w:val="22"/>
          <w:szCs w:val="22"/>
          <w:lang w:val="en-GB"/>
        </w:rPr>
      </w:pPr>
      <w:r w:rsidRPr="00C2416E">
        <w:rPr>
          <w:rFonts w:asciiTheme="majorHAnsi" w:eastAsiaTheme="minorHAnsi" w:hAnsiTheme="majorHAnsi" w:cs="Calibri"/>
          <w:color w:val="000000"/>
          <w:sz w:val="22"/>
          <w:szCs w:val="22"/>
          <w:lang w:val="en-GB"/>
        </w:rPr>
        <w:t>Pension scheme offered in line with auto enrolment. APM can contribute up to 7% of your salary depending on your own contribution. Even if you don’t want to make any contributions, APM can contribute 4% of your salary. The pension scheme is available as a salary sacrifice.</w:t>
      </w:r>
    </w:p>
    <w:p w14:paraId="4DBAB58C" w14:textId="77777777" w:rsidR="00235FE3" w:rsidRPr="00C2416E" w:rsidRDefault="00235FE3" w:rsidP="00235FE3">
      <w:pPr>
        <w:pStyle w:val="ListParagraph"/>
        <w:numPr>
          <w:ilvl w:val="0"/>
          <w:numId w:val="15"/>
        </w:numPr>
        <w:autoSpaceDE w:val="0"/>
        <w:autoSpaceDN w:val="0"/>
        <w:adjustRightInd w:val="0"/>
        <w:rPr>
          <w:rFonts w:asciiTheme="majorHAnsi" w:eastAsiaTheme="minorHAnsi" w:hAnsiTheme="majorHAnsi" w:cs="Calibri"/>
          <w:color w:val="000000"/>
          <w:sz w:val="22"/>
          <w:szCs w:val="22"/>
          <w:lang w:val="en-GB"/>
        </w:rPr>
      </w:pPr>
      <w:r w:rsidRPr="00C2416E">
        <w:rPr>
          <w:rFonts w:asciiTheme="majorHAnsi" w:eastAsiaTheme="minorHAnsi" w:hAnsiTheme="majorHAnsi" w:cs="Calibri"/>
          <w:color w:val="000000"/>
          <w:sz w:val="22"/>
          <w:szCs w:val="22"/>
          <w:lang w:val="en-GB"/>
        </w:rPr>
        <w:t>There is a sick pay scheme which pays up to 30 days full pay for sickness absence in a rolling 12 months period, payable after probationary period.</w:t>
      </w:r>
    </w:p>
    <w:p w14:paraId="2CC03898" w14:textId="77777777" w:rsidR="00235FE3" w:rsidRPr="00C2416E" w:rsidRDefault="00235FE3" w:rsidP="00235FE3">
      <w:pPr>
        <w:pStyle w:val="ListParagraph"/>
        <w:numPr>
          <w:ilvl w:val="0"/>
          <w:numId w:val="15"/>
        </w:numPr>
        <w:autoSpaceDE w:val="0"/>
        <w:autoSpaceDN w:val="0"/>
        <w:adjustRightInd w:val="0"/>
        <w:rPr>
          <w:rFonts w:asciiTheme="majorHAnsi" w:eastAsiaTheme="minorHAnsi" w:hAnsiTheme="majorHAnsi" w:cs="Calibri"/>
          <w:color w:val="000000"/>
          <w:sz w:val="22"/>
          <w:szCs w:val="22"/>
          <w:lang w:val="en-GB"/>
        </w:rPr>
      </w:pPr>
      <w:r w:rsidRPr="00C2416E">
        <w:rPr>
          <w:rFonts w:asciiTheme="majorHAnsi" w:eastAsiaTheme="minorHAnsi" w:hAnsiTheme="majorHAnsi" w:cs="Calibri"/>
          <w:color w:val="000000"/>
          <w:sz w:val="22"/>
          <w:szCs w:val="22"/>
          <w:lang w:val="en-GB"/>
        </w:rPr>
        <w:t>Life assurance at four times the salary.</w:t>
      </w:r>
    </w:p>
    <w:p w14:paraId="1A316514" w14:textId="77777777" w:rsidR="00235FE3" w:rsidRPr="00C2416E" w:rsidRDefault="00235FE3" w:rsidP="00235FE3">
      <w:pPr>
        <w:pStyle w:val="ListParagraph"/>
        <w:numPr>
          <w:ilvl w:val="0"/>
          <w:numId w:val="15"/>
        </w:numPr>
        <w:autoSpaceDE w:val="0"/>
        <w:autoSpaceDN w:val="0"/>
        <w:adjustRightInd w:val="0"/>
        <w:rPr>
          <w:rFonts w:asciiTheme="majorHAnsi" w:eastAsiaTheme="minorHAnsi" w:hAnsiTheme="majorHAnsi" w:cs="Calibri"/>
          <w:color w:val="000000"/>
          <w:sz w:val="22"/>
          <w:szCs w:val="22"/>
          <w:lang w:val="en-GB"/>
        </w:rPr>
      </w:pPr>
      <w:r w:rsidRPr="00C2416E">
        <w:rPr>
          <w:rFonts w:asciiTheme="majorHAnsi" w:eastAsiaTheme="minorHAnsi" w:hAnsiTheme="majorHAnsi" w:cs="Calibri"/>
          <w:color w:val="000000"/>
          <w:sz w:val="22"/>
          <w:szCs w:val="22"/>
          <w:lang w:val="en-GB"/>
        </w:rPr>
        <w:t>Salary sacrifice schemes – childcare vouchers, bus and train season ticket loans, cycle to work scheme, walking to work scheme, additional annual leave (up to 10 days), and pension scheme.</w:t>
      </w:r>
    </w:p>
    <w:p w14:paraId="132AEE44" w14:textId="77777777" w:rsidR="00235FE3" w:rsidRPr="00C2416E" w:rsidRDefault="00235FE3" w:rsidP="00235FE3">
      <w:pPr>
        <w:pStyle w:val="ListParagraph"/>
        <w:numPr>
          <w:ilvl w:val="0"/>
          <w:numId w:val="15"/>
        </w:numPr>
        <w:autoSpaceDE w:val="0"/>
        <w:autoSpaceDN w:val="0"/>
        <w:adjustRightInd w:val="0"/>
        <w:rPr>
          <w:rFonts w:asciiTheme="majorHAnsi" w:eastAsiaTheme="minorHAnsi" w:hAnsiTheme="majorHAnsi" w:cs="Calibri"/>
          <w:color w:val="000000"/>
          <w:sz w:val="22"/>
          <w:szCs w:val="22"/>
          <w:lang w:val="en-GB"/>
        </w:rPr>
      </w:pPr>
      <w:r w:rsidRPr="00C2416E">
        <w:rPr>
          <w:rFonts w:asciiTheme="majorHAnsi" w:eastAsiaTheme="minorHAnsi" w:hAnsiTheme="majorHAnsi" w:cs="Calibri"/>
          <w:color w:val="000000"/>
          <w:sz w:val="22"/>
          <w:szCs w:val="22"/>
          <w:lang w:val="en-GB"/>
        </w:rPr>
        <w:t>Free parking – this is not guaranteed.</w:t>
      </w:r>
    </w:p>
    <w:p w14:paraId="58B416E6" w14:textId="77777777" w:rsidR="00235FE3" w:rsidRPr="00C2416E" w:rsidRDefault="00235FE3" w:rsidP="00235FE3">
      <w:pPr>
        <w:pStyle w:val="ListParagraph"/>
        <w:numPr>
          <w:ilvl w:val="0"/>
          <w:numId w:val="15"/>
        </w:numPr>
        <w:autoSpaceDE w:val="0"/>
        <w:autoSpaceDN w:val="0"/>
        <w:adjustRightInd w:val="0"/>
        <w:rPr>
          <w:rFonts w:asciiTheme="majorHAnsi" w:hAnsiTheme="majorHAnsi"/>
          <w:sz w:val="22"/>
          <w:szCs w:val="22"/>
        </w:rPr>
      </w:pPr>
      <w:r w:rsidRPr="00C2416E">
        <w:rPr>
          <w:rFonts w:asciiTheme="majorHAnsi" w:eastAsiaTheme="minorHAnsi" w:hAnsiTheme="majorHAnsi" w:cs="Calibri"/>
          <w:color w:val="000000"/>
          <w:sz w:val="22"/>
          <w:szCs w:val="22"/>
          <w:lang w:val="en-GB"/>
        </w:rPr>
        <w:t>Employee Assistance Programme.</w:t>
      </w:r>
    </w:p>
    <w:p w14:paraId="42B926C8" w14:textId="04D0490C" w:rsidR="00235FE3" w:rsidRPr="00C2416E" w:rsidRDefault="00235FE3" w:rsidP="00235FE3">
      <w:pPr>
        <w:pStyle w:val="ListParagraph"/>
        <w:numPr>
          <w:ilvl w:val="0"/>
          <w:numId w:val="15"/>
        </w:numPr>
        <w:autoSpaceDE w:val="0"/>
        <w:autoSpaceDN w:val="0"/>
        <w:adjustRightInd w:val="0"/>
        <w:rPr>
          <w:rFonts w:asciiTheme="majorHAnsi" w:hAnsiTheme="majorHAnsi"/>
          <w:sz w:val="22"/>
          <w:szCs w:val="22"/>
        </w:rPr>
      </w:pPr>
      <w:r w:rsidRPr="00C2416E">
        <w:rPr>
          <w:rFonts w:asciiTheme="majorHAnsi" w:eastAsiaTheme="minorHAnsi" w:hAnsiTheme="majorHAnsi" w:cs="Calibri"/>
          <w:color w:val="000000"/>
          <w:sz w:val="22"/>
          <w:szCs w:val="22"/>
          <w:lang w:val="en-GB"/>
        </w:rPr>
        <w:t>Performance Related Pay (PRP) scheme. The discretionary bonus will take account of individual performance as well as APM’s overall financial performance.</w:t>
      </w:r>
    </w:p>
    <w:p w14:paraId="37FDD8F3" w14:textId="77777777" w:rsidR="00235FE3" w:rsidRPr="00235FE3" w:rsidRDefault="00235FE3" w:rsidP="00235FE3">
      <w:pPr>
        <w:rPr>
          <w:rFonts w:asciiTheme="majorHAnsi" w:hAnsiTheme="majorHAnsi"/>
          <w:szCs w:val="22"/>
        </w:rPr>
      </w:pPr>
    </w:p>
    <w:sectPr w:rsidR="00235FE3" w:rsidRPr="00235FE3" w:rsidSect="00A91A7F">
      <w:headerReference w:type="default" r:id="rId11"/>
      <w:foot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84E8" w14:textId="77777777" w:rsidR="001B5766" w:rsidRDefault="001B5766" w:rsidP="003B74E5">
      <w:r>
        <w:separator/>
      </w:r>
    </w:p>
  </w:endnote>
  <w:endnote w:type="continuationSeparator" w:id="0">
    <w:p w14:paraId="4E43B954" w14:textId="77777777" w:rsidR="001B5766" w:rsidRDefault="001B5766"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D75F" w14:textId="78F84993" w:rsidR="00B95BB1" w:rsidRDefault="0066740A">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58D" w14:textId="77777777" w:rsidR="001B5766" w:rsidRDefault="001B5766"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1B5766" w:rsidRDefault="001B5766"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EB4E" w14:textId="77777777" w:rsidR="001B5766" w:rsidRDefault="001B5766" w:rsidP="003B74E5">
      <w:r>
        <w:separator/>
      </w:r>
    </w:p>
  </w:footnote>
  <w:footnote w:type="continuationSeparator" w:id="0">
    <w:p w14:paraId="327CFD0A" w14:textId="77777777" w:rsidR="001B5766" w:rsidRDefault="001B5766"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49F" w14:textId="49B792B3" w:rsidR="001B5766" w:rsidRDefault="0066740A">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E49" w14:textId="77777777" w:rsidR="001B5766" w:rsidRDefault="001B5766"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84E98"/>
    <w:multiLevelType w:val="multilevel"/>
    <w:tmpl w:val="0409001D"/>
    <w:numStyleLink w:val="NormalbullsAPMchartered"/>
  </w:abstractNum>
  <w:abstractNum w:abstractNumId="13"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65"/>
    <w:rsid w:val="000532DC"/>
    <w:rsid w:val="00096746"/>
    <w:rsid w:val="000D0124"/>
    <w:rsid w:val="00141B60"/>
    <w:rsid w:val="001B5766"/>
    <w:rsid w:val="0020001C"/>
    <w:rsid w:val="00235FE3"/>
    <w:rsid w:val="002A1865"/>
    <w:rsid w:val="002A7D97"/>
    <w:rsid w:val="002F6ED6"/>
    <w:rsid w:val="003862B1"/>
    <w:rsid w:val="003B74E5"/>
    <w:rsid w:val="004C434C"/>
    <w:rsid w:val="004F0B77"/>
    <w:rsid w:val="0056698B"/>
    <w:rsid w:val="005A3A79"/>
    <w:rsid w:val="005F4664"/>
    <w:rsid w:val="0066740A"/>
    <w:rsid w:val="006D2725"/>
    <w:rsid w:val="006D2956"/>
    <w:rsid w:val="00834D4F"/>
    <w:rsid w:val="008A511B"/>
    <w:rsid w:val="008B2C22"/>
    <w:rsid w:val="008C047D"/>
    <w:rsid w:val="008F4BD1"/>
    <w:rsid w:val="00936241"/>
    <w:rsid w:val="009A4308"/>
    <w:rsid w:val="009E5F7C"/>
    <w:rsid w:val="009F302D"/>
    <w:rsid w:val="00A52097"/>
    <w:rsid w:val="00A60EBB"/>
    <w:rsid w:val="00A91A7F"/>
    <w:rsid w:val="00AA09C0"/>
    <w:rsid w:val="00B006C2"/>
    <w:rsid w:val="00B90708"/>
    <w:rsid w:val="00B95BB1"/>
    <w:rsid w:val="00BC5978"/>
    <w:rsid w:val="00C2416E"/>
    <w:rsid w:val="00CC3C15"/>
    <w:rsid w:val="00D82D12"/>
    <w:rsid w:val="00E32F1F"/>
    <w:rsid w:val="00E33F75"/>
    <w:rsid w:val="00E67B55"/>
    <w:rsid w:val="00EA1EBF"/>
    <w:rsid w:val="00EC358B"/>
    <w:rsid w:val="00ED76C0"/>
    <w:rsid w:val="00F04BB3"/>
    <w:rsid w:val="00F40D9D"/>
    <w:rsid w:val="00F465F1"/>
    <w:rsid w:val="00F9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2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9531-3364-45A7-8D15-CD932B18D5C8}">
  <ds:schemaRef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d6fe191a-6bdf-4a7e-8e97-0f3132579f50"/>
    <ds:schemaRef ds:uri="f01b0674-026d-4d5c-87d2-4254329cff97"/>
  </ds:schemaRefs>
</ds:datastoreItem>
</file>

<file path=customXml/itemProps2.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3.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5634C-D30D-4E3A-83CF-A01662CC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CBCA3BBA.dotm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Lee-Anne Lewis</cp:lastModifiedBy>
  <cp:revision>2</cp:revision>
  <cp:lastPrinted>2017-08-01T16:17:00Z</cp:lastPrinted>
  <dcterms:created xsi:type="dcterms:W3CDTF">2018-08-17T15:07:00Z</dcterms:created>
  <dcterms:modified xsi:type="dcterms:W3CDTF">2018-08-17T15:07:00Z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