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0391" w14:textId="08632745" w:rsidR="00B74930" w:rsidRPr="00CB5FC5" w:rsidRDefault="002621EA" w:rsidP="00B74930">
      <w:pPr>
        <w:pStyle w:val="NoSpacing"/>
        <w:jc w:val="center"/>
        <w:rPr>
          <w:b/>
          <w:color w:val="8D0F48"/>
          <w:sz w:val="44"/>
          <w:szCs w:val="44"/>
        </w:rPr>
      </w:pPr>
      <w:r>
        <w:rPr>
          <w:b/>
          <w:color w:val="8D0F48"/>
          <w:sz w:val="44"/>
          <w:szCs w:val="44"/>
        </w:rPr>
        <w:t>Senior E</w:t>
      </w:r>
      <w:r w:rsidR="00794E9E">
        <w:rPr>
          <w:b/>
          <w:color w:val="8D0F48"/>
          <w:sz w:val="44"/>
          <w:szCs w:val="44"/>
        </w:rPr>
        <w:t>vents</w:t>
      </w:r>
      <w:r w:rsidR="00B74930" w:rsidRPr="00CB5FC5">
        <w:rPr>
          <w:b/>
          <w:color w:val="8D0F48"/>
          <w:sz w:val="44"/>
          <w:szCs w:val="44"/>
        </w:rPr>
        <w:t xml:space="preserve"> </w:t>
      </w:r>
      <w:r w:rsidR="00B74930">
        <w:rPr>
          <w:b/>
          <w:color w:val="8D0F48"/>
          <w:sz w:val="44"/>
          <w:szCs w:val="44"/>
        </w:rPr>
        <w:t>Coordinator</w:t>
      </w:r>
    </w:p>
    <w:p w14:paraId="482286BD" w14:textId="77777777" w:rsidR="00B74930" w:rsidRPr="00CB5FC5" w:rsidRDefault="00B74930" w:rsidP="00B74930">
      <w:pPr>
        <w:pStyle w:val="NoSpacing"/>
        <w:jc w:val="center"/>
        <w:rPr>
          <w:b/>
          <w:color w:val="8D0F48"/>
          <w:sz w:val="36"/>
          <w:szCs w:val="36"/>
        </w:rPr>
      </w:pPr>
    </w:p>
    <w:p w14:paraId="6F97D58D" w14:textId="5B9E9D4D" w:rsidR="00B74930" w:rsidRDefault="00B74930" w:rsidP="00B74930">
      <w:pPr>
        <w:pStyle w:val="NoSpacing"/>
        <w:jc w:val="center"/>
        <w:rPr>
          <w:b/>
        </w:rPr>
      </w:pPr>
      <w:r w:rsidRPr="008503EB">
        <w:rPr>
          <w:b/>
        </w:rPr>
        <w:t xml:space="preserve">Salary </w:t>
      </w:r>
      <w:r w:rsidR="00794E9E" w:rsidRPr="008503EB">
        <w:rPr>
          <w:b/>
        </w:rPr>
        <w:t>£2</w:t>
      </w:r>
      <w:r w:rsidR="00294046" w:rsidRPr="008503EB">
        <w:rPr>
          <w:b/>
        </w:rPr>
        <w:t>7,0</w:t>
      </w:r>
      <w:r w:rsidR="00794E9E" w:rsidRPr="008503EB">
        <w:rPr>
          <w:b/>
        </w:rPr>
        <w:t>00.00 - £2</w:t>
      </w:r>
      <w:r w:rsidR="002621EA" w:rsidRPr="008503EB">
        <w:rPr>
          <w:b/>
        </w:rPr>
        <w:t>8</w:t>
      </w:r>
      <w:r w:rsidR="00794E9E" w:rsidRPr="008503EB">
        <w:rPr>
          <w:b/>
        </w:rPr>
        <w:t>,000.00</w:t>
      </w:r>
      <w:r w:rsidRPr="008503EB">
        <w:rPr>
          <w:b/>
        </w:rPr>
        <w:t xml:space="preserve"> depending</w:t>
      </w:r>
      <w:r w:rsidRPr="00CB5FC5">
        <w:rPr>
          <w:b/>
        </w:rPr>
        <w:t xml:space="preserve"> on experience</w:t>
      </w:r>
    </w:p>
    <w:p w14:paraId="7C376A1F" w14:textId="5F7CC923" w:rsidR="00B035F2" w:rsidRPr="00CB5FC5" w:rsidRDefault="00B035F2" w:rsidP="00B74930">
      <w:pPr>
        <w:pStyle w:val="NoSpacing"/>
        <w:jc w:val="center"/>
        <w:rPr>
          <w:rFonts w:cstheme="minorHAnsi"/>
          <w:b/>
        </w:rPr>
      </w:pPr>
      <w:r>
        <w:rPr>
          <w:b/>
        </w:rPr>
        <w:t>Full Time – 35 hours per week</w:t>
      </w:r>
    </w:p>
    <w:p w14:paraId="2EE87AB5" w14:textId="77777777" w:rsidR="00B74930" w:rsidRPr="00CB5FC5" w:rsidRDefault="00B74930" w:rsidP="00B74930">
      <w:pPr>
        <w:pStyle w:val="NoSpacing"/>
        <w:jc w:val="both"/>
      </w:pPr>
    </w:p>
    <w:p w14:paraId="2B8950D1" w14:textId="77777777" w:rsidR="00B035F2" w:rsidRPr="00B035F2" w:rsidRDefault="00B035F2" w:rsidP="00B035F2">
      <w:pPr>
        <w:autoSpaceDE w:val="0"/>
        <w:autoSpaceDN w:val="0"/>
        <w:adjustRightInd w:val="0"/>
        <w:spacing w:after="0" w:line="240" w:lineRule="auto"/>
        <w:rPr>
          <w:rFonts w:ascii="Times New Roman" w:hAnsi="Times New Roman" w:cs="Times New Roman"/>
          <w:color w:val="000000"/>
          <w:sz w:val="24"/>
          <w:szCs w:val="24"/>
        </w:rPr>
      </w:pPr>
    </w:p>
    <w:p w14:paraId="513D2173" w14:textId="411BF305" w:rsidR="00B035F2" w:rsidRPr="00284D7A" w:rsidRDefault="00284D7A" w:rsidP="00B035F2">
      <w:pPr>
        <w:jc w:val="both"/>
        <w:rPr>
          <w:rFonts w:cs="Times New Roman"/>
          <w:i/>
          <w:iCs/>
          <w:color w:val="000000"/>
          <w:sz w:val="23"/>
          <w:szCs w:val="23"/>
        </w:rPr>
      </w:pPr>
      <w:r w:rsidRPr="00284D7A">
        <w:rPr>
          <w:i/>
          <w:iCs/>
        </w:rPr>
        <w:t>The award-winning Association for Project Management (APM) is the Chartered body for the project profession. APM is a registered educational charity with over 2</w:t>
      </w:r>
      <w:r w:rsidR="008503EB">
        <w:rPr>
          <w:i/>
          <w:iCs/>
        </w:rPr>
        <w:t>7</w:t>
      </w:r>
      <w:bookmarkStart w:id="0" w:name="_GoBack"/>
      <w:bookmarkEnd w:id="0"/>
      <w:r w:rsidRPr="00284D7A">
        <w:rPr>
          <w:i/>
          <w:iCs/>
        </w:rPr>
        <w:t>,000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14:paraId="27B84E98" w14:textId="217C6522" w:rsidR="00B74930" w:rsidRPr="00284D7A" w:rsidRDefault="00794E9E" w:rsidP="00B74930">
      <w:pPr>
        <w:jc w:val="both"/>
      </w:pPr>
      <w:r w:rsidRPr="00284D7A">
        <w:t>Reporting to the event</w:t>
      </w:r>
      <w:r w:rsidR="00B74930" w:rsidRPr="00284D7A">
        <w:t xml:space="preserve">s manager, the </w:t>
      </w:r>
      <w:r w:rsidR="002621EA">
        <w:t xml:space="preserve">senior </w:t>
      </w:r>
      <w:r w:rsidRPr="00284D7A">
        <w:t>events</w:t>
      </w:r>
      <w:r w:rsidR="00B74930" w:rsidRPr="00284D7A">
        <w:t xml:space="preserve"> coordinator will</w:t>
      </w:r>
      <w:r w:rsidR="002621EA">
        <w:t xml:space="preserve"> be</w:t>
      </w:r>
      <w:r w:rsidR="002621EA" w:rsidRPr="002621EA">
        <w:t xml:space="preserve"> responsible for planning, coordinating and delivering APM’s most established and highest profile events, including the APM fla</w:t>
      </w:r>
      <w:r w:rsidR="002621EA">
        <w:t>gship conference and APM Awards. Self-motivated and pro-active, the senior events coordinator</w:t>
      </w:r>
      <w:r w:rsidR="002621EA" w:rsidRPr="002621EA">
        <w:t xml:space="preserve"> will also provide crucial support to the events manager in planning, developing and delivering</w:t>
      </w:r>
      <w:r w:rsidR="002621EA">
        <w:t xml:space="preserve"> t</w:t>
      </w:r>
      <w:r w:rsidR="004E3319">
        <w:t>he APM events programme and</w:t>
      </w:r>
      <w:r w:rsidR="002621EA">
        <w:t xml:space="preserve"> will be expected to represent the events manager on certain occasions. The senior events coordinator will work with a variety </w:t>
      </w:r>
      <w:r w:rsidR="00B74930" w:rsidRPr="00284D7A">
        <w:t>of external stakeholders such as members, potential members,</w:t>
      </w:r>
      <w:r w:rsidR="002621EA">
        <w:t xml:space="preserve"> </w:t>
      </w:r>
      <w:r w:rsidR="00B74930" w:rsidRPr="00284D7A">
        <w:t xml:space="preserve">volunteers, </w:t>
      </w:r>
      <w:r w:rsidR="00D50C4C">
        <w:t xml:space="preserve">third party </w:t>
      </w:r>
      <w:r w:rsidR="00B74930" w:rsidRPr="00284D7A">
        <w:t xml:space="preserve">suppliers </w:t>
      </w:r>
      <w:r w:rsidR="00D50C4C">
        <w:t xml:space="preserve">and contractors </w:t>
      </w:r>
      <w:r w:rsidR="00B74930" w:rsidRPr="00284D7A">
        <w:t>as well as all internal departments</w:t>
      </w:r>
      <w:r w:rsidR="002621EA">
        <w:t xml:space="preserve">, so strong communication skills are essential in this role. </w:t>
      </w:r>
      <w:r w:rsidR="00B74930" w:rsidRPr="00284D7A">
        <w:t>The role holder will be</w:t>
      </w:r>
      <w:r w:rsidR="002621EA">
        <w:t xml:space="preserve"> a driven individual, striving for continuous improvement in t</w:t>
      </w:r>
      <w:r w:rsidR="004E3319">
        <w:t>heir work and have proven experience of meeting deadlines.</w:t>
      </w:r>
      <w:r w:rsidR="002621EA">
        <w:t xml:space="preserve"> They will be </w:t>
      </w:r>
      <w:r w:rsidR="00B74930" w:rsidRPr="00284D7A">
        <w:t>respons</w:t>
      </w:r>
      <w:r w:rsidR="00D50C4C">
        <w:t xml:space="preserve">ible for </w:t>
      </w:r>
      <w:r w:rsidR="001974BD">
        <w:t xml:space="preserve">delivering engaging, </w:t>
      </w:r>
      <w:r w:rsidR="002621EA">
        <w:t>professional, customer-focussed high-quality</w:t>
      </w:r>
      <w:r w:rsidR="00D50C4C">
        <w:t xml:space="preserve"> events</w:t>
      </w:r>
      <w:r w:rsidR="002621EA">
        <w:t xml:space="preserve"> which achieve success in line with APM’s objectives</w:t>
      </w:r>
      <w:r w:rsidR="00B74930" w:rsidRPr="00284D7A">
        <w:t xml:space="preserve">.  </w:t>
      </w:r>
    </w:p>
    <w:p w14:paraId="64ABD2B7" w14:textId="215615CB" w:rsidR="00B74930" w:rsidRPr="00284D7A" w:rsidRDefault="004E3319" w:rsidP="00B74930">
      <w:pPr>
        <w:jc w:val="both"/>
      </w:pPr>
      <w:r>
        <w:t>The successful candidate will have 2-5 years of experience worki</w:t>
      </w:r>
      <w:r w:rsidR="003860EF">
        <w:t xml:space="preserve">ng in an event management role </w:t>
      </w:r>
      <w:r>
        <w:t>and must have been responsible for successfully planning and coordinating events from start to finish. They would ideally be e</w:t>
      </w:r>
      <w:r w:rsidR="00B74930" w:rsidRPr="00284D7A">
        <w:t>ducated to degree level</w:t>
      </w:r>
      <w:r>
        <w:t xml:space="preserve"> and/or hold a marketing or event management qualification. They should have </w:t>
      </w:r>
      <w:r w:rsidR="00B74930" w:rsidRPr="00284D7A">
        <w:t>experience of working with</w:t>
      </w:r>
      <w:r>
        <w:t xml:space="preserve">in </w:t>
      </w:r>
      <w:r w:rsidR="00B74930" w:rsidRPr="00284D7A">
        <w:t>customer focussed</w:t>
      </w:r>
      <w:r>
        <w:t xml:space="preserve"> and marketing </w:t>
      </w:r>
      <w:r w:rsidR="00B74930" w:rsidRPr="00284D7A">
        <w:t>environment</w:t>
      </w:r>
      <w:r>
        <w:t xml:space="preserve">s, ideally with experience of coordinating B2B conferences for up to 700 people and Awards entries and ceremonies. Experience of </w:t>
      </w:r>
      <w:r w:rsidR="00B74930" w:rsidRPr="00284D7A">
        <w:t>working with volunteers</w:t>
      </w:r>
      <w:r>
        <w:t xml:space="preserve"> and knowledge of </w:t>
      </w:r>
      <w:r w:rsidR="003860EF">
        <w:t>Associations and the project profession</w:t>
      </w:r>
      <w:r>
        <w:t xml:space="preserve"> </w:t>
      </w:r>
      <w:r w:rsidR="00B74930" w:rsidRPr="00284D7A">
        <w:t>would be advantageous.</w:t>
      </w:r>
    </w:p>
    <w:p w14:paraId="45CB5325" w14:textId="2D021177" w:rsidR="00B035F2" w:rsidRDefault="00B74930" w:rsidP="00B74930">
      <w:pPr>
        <w:jc w:val="both"/>
      </w:pPr>
      <w:r w:rsidRPr="00284D7A">
        <w:t>Excellent communicatio</w:t>
      </w:r>
      <w:r w:rsidR="00284D7A" w:rsidRPr="00284D7A">
        <w:t>n and stakeholder management skills are essential.</w:t>
      </w:r>
    </w:p>
    <w:p w14:paraId="6F172058" w14:textId="01FEC72F" w:rsidR="00B035F2" w:rsidRPr="00284D7A" w:rsidRDefault="00B035F2" w:rsidP="00B035F2">
      <w:pPr>
        <w:autoSpaceDE w:val="0"/>
        <w:autoSpaceDN w:val="0"/>
        <w:adjustRightInd w:val="0"/>
        <w:spacing w:after="0" w:line="240" w:lineRule="auto"/>
        <w:rPr>
          <w:rFonts w:cs="Times New Roman"/>
          <w:i/>
          <w:iCs/>
          <w:color w:val="000000"/>
          <w:sz w:val="23"/>
          <w:szCs w:val="23"/>
        </w:rPr>
      </w:pPr>
      <w:r w:rsidRPr="00284D7A">
        <w:rPr>
          <w:rFonts w:cs="Times New Roman"/>
          <w:i/>
          <w:iCs/>
          <w:color w:val="000000"/>
          <w:sz w:val="23"/>
          <w:szCs w:val="23"/>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14:paraId="46ECE377" w14:textId="77777777" w:rsidR="00B035F2" w:rsidRPr="00284D7A" w:rsidRDefault="00B035F2" w:rsidP="00B035F2">
      <w:pPr>
        <w:autoSpaceDE w:val="0"/>
        <w:autoSpaceDN w:val="0"/>
        <w:adjustRightInd w:val="0"/>
        <w:spacing w:after="0" w:line="240" w:lineRule="auto"/>
        <w:rPr>
          <w:rFonts w:cs="Times New Roman"/>
          <w:color w:val="000000"/>
          <w:sz w:val="23"/>
          <w:szCs w:val="23"/>
        </w:rPr>
      </w:pPr>
    </w:p>
    <w:p w14:paraId="6540C0F6" w14:textId="2B817375" w:rsidR="00B035F2" w:rsidRPr="00284D7A" w:rsidRDefault="00B035F2" w:rsidP="00B035F2">
      <w:pPr>
        <w:autoSpaceDE w:val="0"/>
        <w:autoSpaceDN w:val="0"/>
        <w:adjustRightInd w:val="0"/>
        <w:spacing w:after="0" w:line="240" w:lineRule="auto"/>
        <w:jc w:val="center"/>
        <w:rPr>
          <w:rFonts w:cs="Calibri"/>
          <w:color w:val="000000"/>
          <w:sz w:val="23"/>
          <w:szCs w:val="23"/>
        </w:rPr>
      </w:pPr>
      <w:r w:rsidRPr="00284D7A">
        <w:rPr>
          <w:rFonts w:cs="Calibri"/>
          <w:bCs/>
          <w:color w:val="000000"/>
          <w:sz w:val="23"/>
          <w:szCs w:val="23"/>
        </w:rPr>
        <w:t>Please send your up to date CV</w:t>
      </w:r>
      <w:r w:rsidR="0031157D">
        <w:rPr>
          <w:rFonts w:cs="Calibri"/>
          <w:bCs/>
          <w:color w:val="000000"/>
          <w:sz w:val="23"/>
          <w:szCs w:val="23"/>
        </w:rPr>
        <w:t xml:space="preserve"> </w:t>
      </w:r>
      <w:r w:rsidRPr="00284D7A">
        <w:rPr>
          <w:rFonts w:cs="Calibri"/>
          <w:bCs/>
          <w:color w:val="000000"/>
          <w:sz w:val="23"/>
          <w:szCs w:val="23"/>
        </w:rPr>
        <w:t>to</w:t>
      </w:r>
      <w:r w:rsidRPr="00284D7A">
        <w:rPr>
          <w:rFonts w:cs="Calibri"/>
          <w:b/>
          <w:bCs/>
          <w:color w:val="000000"/>
          <w:sz w:val="23"/>
          <w:szCs w:val="23"/>
        </w:rPr>
        <w:t xml:space="preserve"> </w:t>
      </w:r>
      <w:hyperlink r:id="rId7" w:history="1">
        <w:r w:rsidR="00284D7A" w:rsidRPr="00284D7A">
          <w:rPr>
            <w:rStyle w:val="Hyperlink"/>
            <w:rFonts w:cs="Calibri"/>
            <w:sz w:val="23"/>
            <w:szCs w:val="23"/>
          </w:rPr>
          <w:t>recruitment@apm.org.uk</w:t>
        </w:r>
      </w:hyperlink>
      <w:r w:rsidR="00284D7A" w:rsidRPr="00284D7A">
        <w:rPr>
          <w:rFonts w:cs="Calibri"/>
          <w:b/>
          <w:bCs/>
          <w:color w:val="000000"/>
          <w:sz w:val="23"/>
          <w:szCs w:val="23"/>
        </w:rPr>
        <w:t xml:space="preserve">, </w:t>
      </w:r>
      <w:r w:rsidR="00284D7A" w:rsidRPr="00284D7A">
        <w:rPr>
          <w:rFonts w:cs="Calibri"/>
          <w:bCs/>
          <w:color w:val="000000"/>
          <w:sz w:val="23"/>
          <w:szCs w:val="23"/>
        </w:rPr>
        <w:t>clo</w:t>
      </w:r>
      <w:r w:rsidR="0031157D">
        <w:rPr>
          <w:rFonts w:cs="Calibri"/>
          <w:bCs/>
          <w:color w:val="000000"/>
          <w:sz w:val="23"/>
          <w:szCs w:val="23"/>
        </w:rPr>
        <w:t xml:space="preserve">sing date for applications </w:t>
      </w:r>
      <w:r w:rsidR="0031157D" w:rsidRPr="00B1105F">
        <w:rPr>
          <w:rFonts w:cs="Calibri"/>
          <w:bCs/>
          <w:color w:val="000000"/>
          <w:sz w:val="23"/>
          <w:szCs w:val="23"/>
        </w:rPr>
        <w:t>is 31</w:t>
      </w:r>
      <w:r w:rsidR="0031157D" w:rsidRPr="00B1105F">
        <w:rPr>
          <w:rFonts w:cs="Calibri"/>
          <w:bCs/>
          <w:color w:val="000000"/>
          <w:sz w:val="23"/>
          <w:szCs w:val="23"/>
          <w:vertAlign w:val="superscript"/>
        </w:rPr>
        <w:t>st</w:t>
      </w:r>
      <w:r w:rsidR="0031157D" w:rsidRPr="00B1105F">
        <w:rPr>
          <w:rFonts w:cs="Calibri"/>
          <w:bCs/>
          <w:color w:val="000000"/>
          <w:sz w:val="23"/>
          <w:szCs w:val="23"/>
        </w:rPr>
        <w:t xml:space="preserve"> January 2019 at </w:t>
      </w:r>
      <w:r w:rsidR="00B1105F" w:rsidRPr="00B1105F">
        <w:rPr>
          <w:rFonts w:cs="Calibri"/>
          <w:bCs/>
          <w:color w:val="000000"/>
          <w:sz w:val="23"/>
          <w:szCs w:val="23"/>
        </w:rPr>
        <w:t>1</w:t>
      </w:r>
      <w:r w:rsidR="0031157D" w:rsidRPr="00B1105F">
        <w:rPr>
          <w:rFonts w:cs="Calibri"/>
          <w:bCs/>
          <w:color w:val="000000"/>
          <w:sz w:val="23"/>
          <w:szCs w:val="23"/>
        </w:rPr>
        <w:t>2pm.</w:t>
      </w:r>
      <w:r w:rsidR="0031157D">
        <w:rPr>
          <w:rFonts w:cs="Calibri"/>
          <w:bCs/>
          <w:color w:val="000000"/>
          <w:sz w:val="23"/>
          <w:szCs w:val="23"/>
        </w:rPr>
        <w:t xml:space="preserve"> </w:t>
      </w:r>
    </w:p>
    <w:p w14:paraId="3C629FCC" w14:textId="77777777" w:rsidR="00B035F2" w:rsidRPr="00284D7A" w:rsidRDefault="00B035F2" w:rsidP="00B035F2">
      <w:pPr>
        <w:autoSpaceDE w:val="0"/>
        <w:autoSpaceDN w:val="0"/>
        <w:adjustRightInd w:val="0"/>
        <w:spacing w:after="0" w:line="240" w:lineRule="auto"/>
        <w:rPr>
          <w:rFonts w:cs="Calibri"/>
          <w:bCs/>
          <w:i/>
          <w:iCs/>
          <w:color w:val="000000"/>
          <w:sz w:val="23"/>
          <w:szCs w:val="23"/>
        </w:rPr>
      </w:pPr>
    </w:p>
    <w:p w14:paraId="7F88F9A6" w14:textId="77777777" w:rsidR="0031157D" w:rsidRDefault="0031157D" w:rsidP="00B035F2">
      <w:pPr>
        <w:autoSpaceDE w:val="0"/>
        <w:autoSpaceDN w:val="0"/>
        <w:adjustRightInd w:val="0"/>
        <w:spacing w:after="0" w:line="240" w:lineRule="auto"/>
        <w:rPr>
          <w:rFonts w:cs="Calibri"/>
          <w:b/>
          <w:bCs/>
          <w:i/>
          <w:iCs/>
          <w:color w:val="000000"/>
        </w:rPr>
      </w:pPr>
    </w:p>
    <w:p w14:paraId="1E5B46CE" w14:textId="77777777" w:rsidR="0031157D" w:rsidRDefault="0031157D" w:rsidP="00B035F2">
      <w:pPr>
        <w:autoSpaceDE w:val="0"/>
        <w:autoSpaceDN w:val="0"/>
        <w:adjustRightInd w:val="0"/>
        <w:spacing w:after="0" w:line="240" w:lineRule="auto"/>
        <w:rPr>
          <w:rFonts w:cs="Calibri"/>
          <w:b/>
          <w:bCs/>
          <w:i/>
          <w:iCs/>
          <w:color w:val="000000"/>
        </w:rPr>
      </w:pPr>
    </w:p>
    <w:p w14:paraId="6C212FB3" w14:textId="44DE471F" w:rsidR="00B035F2" w:rsidRPr="00BB3E8A" w:rsidRDefault="00B035F2" w:rsidP="00B035F2">
      <w:pPr>
        <w:autoSpaceDE w:val="0"/>
        <w:autoSpaceDN w:val="0"/>
        <w:adjustRightInd w:val="0"/>
        <w:spacing w:after="0" w:line="240" w:lineRule="auto"/>
        <w:rPr>
          <w:rFonts w:cs="Calibri"/>
          <w:color w:val="000000"/>
        </w:rPr>
      </w:pPr>
      <w:r w:rsidRPr="00BB3E8A">
        <w:rPr>
          <w:rFonts w:cs="Calibri"/>
          <w:b/>
          <w:bCs/>
          <w:i/>
          <w:iCs/>
          <w:color w:val="000000"/>
        </w:rPr>
        <w:lastRenderedPageBreak/>
        <w:t xml:space="preserve">Main benefits at APM: </w:t>
      </w:r>
    </w:p>
    <w:p w14:paraId="502FC676" w14:textId="2291F71A" w:rsidR="00B035F2" w:rsidRPr="00BB3E8A" w:rsidRDefault="00B035F2" w:rsidP="00BB3E8A">
      <w:pPr>
        <w:pStyle w:val="ListParagraph"/>
        <w:numPr>
          <w:ilvl w:val="0"/>
          <w:numId w:val="13"/>
        </w:numPr>
        <w:autoSpaceDE w:val="0"/>
        <w:autoSpaceDN w:val="0"/>
        <w:adjustRightInd w:val="0"/>
        <w:spacing w:after="17"/>
        <w:rPr>
          <w:rFonts w:asciiTheme="minorHAnsi" w:hAnsiTheme="minorHAnsi" w:cs="Calibri"/>
          <w:color w:val="000000"/>
          <w:sz w:val="22"/>
          <w:szCs w:val="22"/>
        </w:rPr>
      </w:pPr>
      <w:r w:rsidRPr="00BB3E8A">
        <w:rPr>
          <w:rFonts w:asciiTheme="minorHAnsi" w:hAnsiTheme="minorHAnsi" w:cs="Calibri"/>
          <w:color w:val="000000"/>
          <w:sz w:val="22"/>
          <w:szCs w:val="22"/>
        </w:rPr>
        <w:t xml:space="preserve">25 days holiday (excluding all public holidays). This increases with length of service </w:t>
      </w:r>
      <w:r w:rsidRPr="00BB3E8A">
        <w:rPr>
          <w:rFonts w:asciiTheme="minorHAnsi" w:hAnsiTheme="minorHAnsi"/>
          <w:color w:val="000000"/>
          <w:sz w:val="22"/>
          <w:szCs w:val="22"/>
        </w:rPr>
        <w:t xml:space="preserve">– </w:t>
      </w:r>
      <w:r w:rsidRPr="00BB3E8A">
        <w:rPr>
          <w:rFonts w:asciiTheme="minorHAnsi" w:hAnsiTheme="minorHAnsi" w:cs="Calibri"/>
          <w:color w:val="000000"/>
          <w:sz w:val="22"/>
          <w:szCs w:val="22"/>
        </w:rPr>
        <w:t xml:space="preserve">by one day after four years’ service, then another day every other year, to a max of 30 days per year). </w:t>
      </w:r>
    </w:p>
    <w:p w14:paraId="53DD7C66" w14:textId="061FE3B7" w:rsidR="00B035F2" w:rsidRPr="00BB3E8A" w:rsidRDefault="00B035F2" w:rsidP="00BB3E8A">
      <w:pPr>
        <w:pStyle w:val="ListParagraph"/>
        <w:numPr>
          <w:ilvl w:val="0"/>
          <w:numId w:val="13"/>
        </w:numPr>
        <w:autoSpaceDE w:val="0"/>
        <w:autoSpaceDN w:val="0"/>
        <w:adjustRightInd w:val="0"/>
        <w:spacing w:after="17"/>
        <w:rPr>
          <w:rFonts w:asciiTheme="minorHAnsi" w:hAnsiTheme="minorHAnsi" w:cs="Calibri"/>
          <w:color w:val="000000"/>
          <w:sz w:val="22"/>
          <w:szCs w:val="22"/>
        </w:rPr>
      </w:pPr>
      <w:r w:rsidRPr="00BB3E8A">
        <w:rPr>
          <w:rFonts w:asciiTheme="minorHAnsi" w:hAnsiTheme="minorHAnsi" w:cs="Calibri"/>
          <w:color w:val="000000"/>
          <w:sz w:val="22"/>
          <w:szCs w:val="22"/>
        </w:rPr>
        <w:t xml:space="preserve">Private healthcare and dental cover is available after completion of </w:t>
      </w:r>
      <w:proofErr w:type="gramStart"/>
      <w:r w:rsidRPr="00BB3E8A">
        <w:rPr>
          <w:rFonts w:asciiTheme="minorHAnsi" w:hAnsiTheme="minorHAnsi" w:cs="Calibri"/>
          <w:color w:val="000000"/>
          <w:sz w:val="22"/>
          <w:szCs w:val="22"/>
        </w:rPr>
        <w:t>six month</w:t>
      </w:r>
      <w:proofErr w:type="gramEnd"/>
      <w:r w:rsidRPr="00BB3E8A">
        <w:rPr>
          <w:rFonts w:asciiTheme="minorHAnsi" w:hAnsiTheme="minorHAnsi" w:cs="Calibri"/>
          <w:color w:val="000000"/>
          <w:sz w:val="22"/>
          <w:szCs w:val="22"/>
        </w:rPr>
        <w:t xml:space="preserve"> probationary period. APM pays the premium for the employee. This becomes a 'benefit in kind’. </w:t>
      </w:r>
    </w:p>
    <w:p w14:paraId="72FA4598" w14:textId="7B1EDB25" w:rsidR="00B035F2" w:rsidRPr="00BB3E8A" w:rsidRDefault="00B035F2" w:rsidP="00BB3E8A">
      <w:pPr>
        <w:pStyle w:val="ListParagraph"/>
        <w:numPr>
          <w:ilvl w:val="0"/>
          <w:numId w:val="13"/>
        </w:numPr>
        <w:autoSpaceDE w:val="0"/>
        <w:autoSpaceDN w:val="0"/>
        <w:adjustRightInd w:val="0"/>
        <w:spacing w:after="17"/>
        <w:rPr>
          <w:rFonts w:asciiTheme="minorHAnsi" w:hAnsiTheme="minorHAnsi" w:cs="Calibri"/>
          <w:color w:val="000000"/>
          <w:sz w:val="22"/>
          <w:szCs w:val="22"/>
        </w:rPr>
      </w:pPr>
      <w:r w:rsidRPr="00BB3E8A">
        <w:rPr>
          <w:rFonts w:asciiTheme="minorHAnsi" w:hAnsiTheme="minorHAnsi" w:cs="Calibri"/>
          <w:color w:val="000000"/>
          <w:sz w:val="22"/>
          <w:szCs w:val="22"/>
        </w:rPr>
        <w:t xml:space="preserve">Pension scheme offered in line with auto enrolment. APM can contribute up to 7% of your salary depending on your own contribution. Even if you don’t want to make any contributions, APM can contribute 4% of your salary. The pension scheme is available as a salary sacrifice. </w:t>
      </w:r>
    </w:p>
    <w:p w14:paraId="064CD1AE" w14:textId="3F55B7E3" w:rsidR="00B035F2" w:rsidRPr="00BB3E8A" w:rsidRDefault="00B035F2" w:rsidP="00BB3E8A">
      <w:pPr>
        <w:pStyle w:val="ListParagraph"/>
        <w:numPr>
          <w:ilvl w:val="0"/>
          <w:numId w:val="13"/>
        </w:numPr>
        <w:autoSpaceDE w:val="0"/>
        <w:autoSpaceDN w:val="0"/>
        <w:adjustRightInd w:val="0"/>
        <w:spacing w:after="17"/>
        <w:rPr>
          <w:rFonts w:asciiTheme="minorHAnsi" w:hAnsiTheme="minorHAnsi" w:cs="Calibri"/>
          <w:color w:val="000000"/>
          <w:sz w:val="22"/>
          <w:szCs w:val="22"/>
        </w:rPr>
      </w:pPr>
      <w:r w:rsidRPr="00BB3E8A">
        <w:rPr>
          <w:rFonts w:asciiTheme="minorHAnsi" w:hAnsiTheme="minorHAnsi" w:cs="Calibri"/>
          <w:color w:val="000000"/>
          <w:sz w:val="22"/>
          <w:szCs w:val="22"/>
        </w:rPr>
        <w:t xml:space="preserve">There is a sick pay scheme which pays up to 30 days full pay for sickness absence in a rolling 12 months period, payable after probationary period. </w:t>
      </w:r>
    </w:p>
    <w:p w14:paraId="4C14C49F" w14:textId="2C0FF54E" w:rsidR="00B035F2" w:rsidRPr="00BB3E8A" w:rsidRDefault="00B035F2" w:rsidP="00BB3E8A">
      <w:pPr>
        <w:pStyle w:val="ListParagraph"/>
        <w:numPr>
          <w:ilvl w:val="0"/>
          <w:numId w:val="13"/>
        </w:numPr>
        <w:autoSpaceDE w:val="0"/>
        <w:autoSpaceDN w:val="0"/>
        <w:adjustRightInd w:val="0"/>
        <w:spacing w:after="17"/>
        <w:rPr>
          <w:rFonts w:asciiTheme="minorHAnsi" w:hAnsiTheme="minorHAnsi" w:cs="Calibri"/>
          <w:color w:val="000000"/>
          <w:sz w:val="22"/>
          <w:szCs w:val="22"/>
        </w:rPr>
      </w:pPr>
      <w:r w:rsidRPr="00BB3E8A">
        <w:rPr>
          <w:rFonts w:asciiTheme="minorHAnsi" w:hAnsiTheme="minorHAnsi" w:cs="Calibri"/>
          <w:color w:val="000000"/>
          <w:sz w:val="22"/>
          <w:szCs w:val="22"/>
        </w:rPr>
        <w:t xml:space="preserve">Life assurance at four times the salary. </w:t>
      </w:r>
    </w:p>
    <w:p w14:paraId="53C7DB61" w14:textId="1C22B1B6" w:rsidR="00B035F2" w:rsidRPr="00BB3E8A" w:rsidRDefault="00B035F2" w:rsidP="00BB3E8A">
      <w:pPr>
        <w:pStyle w:val="ListParagraph"/>
        <w:numPr>
          <w:ilvl w:val="0"/>
          <w:numId w:val="13"/>
        </w:numPr>
        <w:autoSpaceDE w:val="0"/>
        <w:autoSpaceDN w:val="0"/>
        <w:adjustRightInd w:val="0"/>
        <w:spacing w:after="17"/>
        <w:rPr>
          <w:rFonts w:asciiTheme="minorHAnsi" w:hAnsiTheme="minorHAnsi" w:cs="Calibri"/>
          <w:color w:val="000000"/>
          <w:sz w:val="22"/>
          <w:szCs w:val="22"/>
        </w:rPr>
      </w:pPr>
      <w:r w:rsidRPr="00BB3E8A">
        <w:rPr>
          <w:rFonts w:asciiTheme="minorHAnsi" w:hAnsiTheme="minorHAnsi" w:cs="Calibri"/>
          <w:color w:val="000000"/>
          <w:sz w:val="22"/>
          <w:szCs w:val="22"/>
        </w:rPr>
        <w:t xml:space="preserve">Salary sacrifice schemes </w:t>
      </w:r>
      <w:r w:rsidRPr="00BB3E8A">
        <w:rPr>
          <w:rFonts w:asciiTheme="minorHAnsi" w:hAnsiTheme="minorHAnsi"/>
          <w:color w:val="000000"/>
          <w:sz w:val="22"/>
          <w:szCs w:val="22"/>
        </w:rPr>
        <w:t xml:space="preserve">– </w:t>
      </w:r>
      <w:r w:rsidRPr="00BB3E8A">
        <w:rPr>
          <w:rFonts w:asciiTheme="minorHAnsi" w:hAnsiTheme="minorHAnsi" w:cs="Calibri"/>
          <w:color w:val="000000"/>
          <w:sz w:val="22"/>
          <w:szCs w:val="22"/>
        </w:rPr>
        <w:t xml:space="preserve">childcare vouchers, bus and train season ticket loans, cycle to work scheme, walking to work scheme, additional annual leave (up to 10 days), and pension scheme. </w:t>
      </w:r>
    </w:p>
    <w:p w14:paraId="35380D5A" w14:textId="4EAF9213" w:rsidR="00B035F2" w:rsidRPr="00BB3E8A" w:rsidRDefault="00B035F2" w:rsidP="00BB3E8A">
      <w:pPr>
        <w:pStyle w:val="ListParagraph"/>
        <w:numPr>
          <w:ilvl w:val="0"/>
          <w:numId w:val="13"/>
        </w:numPr>
        <w:autoSpaceDE w:val="0"/>
        <w:autoSpaceDN w:val="0"/>
        <w:adjustRightInd w:val="0"/>
        <w:spacing w:after="17"/>
        <w:rPr>
          <w:rFonts w:asciiTheme="minorHAnsi" w:hAnsiTheme="minorHAnsi" w:cs="Calibri"/>
          <w:color w:val="000000"/>
          <w:sz w:val="22"/>
          <w:szCs w:val="22"/>
        </w:rPr>
      </w:pPr>
      <w:r w:rsidRPr="00BB3E8A">
        <w:rPr>
          <w:rFonts w:asciiTheme="minorHAnsi" w:hAnsiTheme="minorHAnsi" w:cs="Calibri"/>
          <w:color w:val="000000"/>
          <w:sz w:val="22"/>
          <w:szCs w:val="22"/>
        </w:rPr>
        <w:t xml:space="preserve">Free parking </w:t>
      </w:r>
      <w:r w:rsidRPr="00BB3E8A">
        <w:rPr>
          <w:rFonts w:asciiTheme="minorHAnsi" w:hAnsiTheme="minorHAnsi"/>
          <w:color w:val="000000"/>
          <w:sz w:val="22"/>
          <w:szCs w:val="22"/>
        </w:rPr>
        <w:t xml:space="preserve">– </w:t>
      </w:r>
      <w:r w:rsidRPr="00BB3E8A">
        <w:rPr>
          <w:rFonts w:asciiTheme="minorHAnsi" w:hAnsiTheme="minorHAnsi" w:cs="Calibri"/>
          <w:color w:val="000000"/>
          <w:sz w:val="22"/>
          <w:szCs w:val="22"/>
        </w:rPr>
        <w:t xml:space="preserve">this is not guaranteed. </w:t>
      </w:r>
    </w:p>
    <w:p w14:paraId="42650BDD" w14:textId="37FD29C9" w:rsidR="00B035F2" w:rsidRPr="00BB3E8A" w:rsidRDefault="00B035F2" w:rsidP="00BB3E8A">
      <w:pPr>
        <w:pStyle w:val="ListParagraph"/>
        <w:numPr>
          <w:ilvl w:val="0"/>
          <w:numId w:val="13"/>
        </w:numPr>
        <w:autoSpaceDE w:val="0"/>
        <w:autoSpaceDN w:val="0"/>
        <w:adjustRightInd w:val="0"/>
        <w:spacing w:after="17"/>
        <w:rPr>
          <w:rFonts w:asciiTheme="minorHAnsi" w:hAnsiTheme="minorHAnsi" w:cs="Calibri"/>
          <w:color w:val="000000"/>
          <w:sz w:val="22"/>
          <w:szCs w:val="22"/>
        </w:rPr>
      </w:pPr>
      <w:r w:rsidRPr="00BB3E8A">
        <w:rPr>
          <w:rFonts w:asciiTheme="minorHAnsi" w:hAnsiTheme="minorHAnsi" w:cs="Calibri"/>
          <w:color w:val="000000"/>
          <w:sz w:val="22"/>
          <w:szCs w:val="22"/>
        </w:rPr>
        <w:t xml:space="preserve">Employee Assistance Programme </w:t>
      </w:r>
    </w:p>
    <w:p w14:paraId="3984F2C7" w14:textId="0A57D291" w:rsidR="00B035F2" w:rsidRPr="00BB3E8A" w:rsidRDefault="00B035F2" w:rsidP="00BB3E8A">
      <w:pPr>
        <w:pStyle w:val="ListParagraph"/>
        <w:numPr>
          <w:ilvl w:val="0"/>
          <w:numId w:val="13"/>
        </w:numPr>
        <w:autoSpaceDE w:val="0"/>
        <w:autoSpaceDN w:val="0"/>
        <w:adjustRightInd w:val="0"/>
        <w:rPr>
          <w:rFonts w:asciiTheme="minorHAnsi" w:hAnsiTheme="minorHAnsi" w:cs="Calibri"/>
          <w:color w:val="000000"/>
          <w:sz w:val="22"/>
          <w:szCs w:val="22"/>
        </w:rPr>
      </w:pPr>
      <w:r w:rsidRPr="00BB3E8A">
        <w:rPr>
          <w:rFonts w:asciiTheme="minorHAnsi" w:hAnsiTheme="minorHAnsi" w:cs="Calibri"/>
          <w:color w:val="000000"/>
          <w:sz w:val="22"/>
          <w:szCs w:val="22"/>
        </w:rPr>
        <w:t xml:space="preserve">Performance Related Pay (PRP) scheme. The discretionary bonus will take account of individual performance as well as APM’s overall financial performance. </w:t>
      </w:r>
    </w:p>
    <w:p w14:paraId="3977D023" w14:textId="77777777" w:rsidR="00B035F2" w:rsidRPr="00284D7A" w:rsidRDefault="00B035F2" w:rsidP="00B035F2">
      <w:pPr>
        <w:pStyle w:val="Default"/>
        <w:rPr>
          <w:rFonts w:asciiTheme="minorHAnsi" w:hAnsiTheme="minorHAnsi"/>
        </w:rPr>
      </w:pPr>
    </w:p>
    <w:p w14:paraId="11091F38" w14:textId="61AB1AFE" w:rsidR="00B035F2" w:rsidRPr="00284D7A" w:rsidRDefault="00B035F2" w:rsidP="00B035F2">
      <w:pPr>
        <w:jc w:val="both"/>
      </w:pPr>
      <w:r w:rsidRPr="00284D7A">
        <w:t xml:space="preserve"> </w:t>
      </w:r>
    </w:p>
    <w:sectPr w:rsidR="00B035F2" w:rsidRPr="00284D7A" w:rsidSect="002506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284D7A" w:rsidRDefault="00284D7A" w:rsidP="00752D7B">
      <w:pPr>
        <w:spacing w:after="0" w:line="240" w:lineRule="auto"/>
      </w:pPr>
      <w:r>
        <w:separator/>
      </w:r>
    </w:p>
  </w:endnote>
  <w:endnote w:type="continuationSeparator" w:id="0">
    <w:p w14:paraId="78E97FDE" w14:textId="77777777" w:rsidR="00284D7A" w:rsidRDefault="00284D7A"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284D7A" w:rsidRDefault="00284D7A" w:rsidP="00752D7B">
      <w:pPr>
        <w:spacing w:after="0" w:line="240" w:lineRule="auto"/>
      </w:pPr>
      <w:r>
        <w:separator/>
      </w:r>
    </w:p>
  </w:footnote>
  <w:footnote w:type="continuationSeparator" w:id="0">
    <w:p w14:paraId="1A11995A" w14:textId="77777777" w:rsidR="00284D7A" w:rsidRDefault="00284D7A"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284D7A" w:rsidRDefault="00284D7A"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D26DE"/>
    <w:multiLevelType w:val="hybridMultilevel"/>
    <w:tmpl w:val="843E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01B5D"/>
    <w:multiLevelType w:val="hybridMultilevel"/>
    <w:tmpl w:val="F0FE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0404C"/>
    <w:multiLevelType w:val="hybridMultilevel"/>
    <w:tmpl w:val="B35A109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11"/>
  </w:num>
  <w:num w:numId="5">
    <w:abstractNumId w:val="8"/>
  </w:num>
  <w:num w:numId="6">
    <w:abstractNumId w:val="1"/>
  </w:num>
  <w:num w:numId="7">
    <w:abstractNumId w:val="0"/>
  </w:num>
  <w:num w:numId="8">
    <w:abstractNumId w:val="5"/>
  </w:num>
  <w:num w:numId="9">
    <w:abstractNumId w:val="12"/>
  </w:num>
  <w:num w:numId="10">
    <w:abstractNumId w:val="3"/>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61086"/>
    <w:rsid w:val="0006204C"/>
    <w:rsid w:val="000677FB"/>
    <w:rsid w:val="000A2A4B"/>
    <w:rsid w:val="000D3A36"/>
    <w:rsid w:val="001730F6"/>
    <w:rsid w:val="00180E4B"/>
    <w:rsid w:val="001974BD"/>
    <w:rsid w:val="00250669"/>
    <w:rsid w:val="00251A1D"/>
    <w:rsid w:val="002621EA"/>
    <w:rsid w:val="00284D7A"/>
    <w:rsid w:val="00294046"/>
    <w:rsid w:val="002B6F8E"/>
    <w:rsid w:val="002C0FB4"/>
    <w:rsid w:val="002D552C"/>
    <w:rsid w:val="002D70A3"/>
    <w:rsid w:val="0031157D"/>
    <w:rsid w:val="00316BC4"/>
    <w:rsid w:val="003318A5"/>
    <w:rsid w:val="00357897"/>
    <w:rsid w:val="00376B64"/>
    <w:rsid w:val="003860EF"/>
    <w:rsid w:val="003A6C25"/>
    <w:rsid w:val="0042206C"/>
    <w:rsid w:val="00430E26"/>
    <w:rsid w:val="00462079"/>
    <w:rsid w:val="00472390"/>
    <w:rsid w:val="004E3319"/>
    <w:rsid w:val="005245D6"/>
    <w:rsid w:val="005443BA"/>
    <w:rsid w:val="0058491A"/>
    <w:rsid w:val="005C1582"/>
    <w:rsid w:val="00614109"/>
    <w:rsid w:val="00623EC9"/>
    <w:rsid w:val="00625A64"/>
    <w:rsid w:val="00687B0C"/>
    <w:rsid w:val="006A4487"/>
    <w:rsid w:val="006B16D2"/>
    <w:rsid w:val="006D543E"/>
    <w:rsid w:val="00722B0A"/>
    <w:rsid w:val="00732A82"/>
    <w:rsid w:val="007356ED"/>
    <w:rsid w:val="00752D7B"/>
    <w:rsid w:val="00761949"/>
    <w:rsid w:val="007726A4"/>
    <w:rsid w:val="00794E9E"/>
    <w:rsid w:val="007B70C7"/>
    <w:rsid w:val="007B76FB"/>
    <w:rsid w:val="007C2B41"/>
    <w:rsid w:val="007C7902"/>
    <w:rsid w:val="007E1986"/>
    <w:rsid w:val="00804BEF"/>
    <w:rsid w:val="008503EB"/>
    <w:rsid w:val="00872E8B"/>
    <w:rsid w:val="00877A58"/>
    <w:rsid w:val="00880197"/>
    <w:rsid w:val="008A12A7"/>
    <w:rsid w:val="008C449C"/>
    <w:rsid w:val="008C55F8"/>
    <w:rsid w:val="008D0A5F"/>
    <w:rsid w:val="008D386D"/>
    <w:rsid w:val="008F1339"/>
    <w:rsid w:val="009053A4"/>
    <w:rsid w:val="009128A0"/>
    <w:rsid w:val="00941748"/>
    <w:rsid w:val="00947BAF"/>
    <w:rsid w:val="00987BDE"/>
    <w:rsid w:val="009D0D54"/>
    <w:rsid w:val="009D6D4D"/>
    <w:rsid w:val="009E3688"/>
    <w:rsid w:val="009E618F"/>
    <w:rsid w:val="009F1DBB"/>
    <w:rsid w:val="00A02017"/>
    <w:rsid w:val="00A134C8"/>
    <w:rsid w:val="00A17A88"/>
    <w:rsid w:val="00A7046F"/>
    <w:rsid w:val="00A9715F"/>
    <w:rsid w:val="00A971F4"/>
    <w:rsid w:val="00AA05E4"/>
    <w:rsid w:val="00AA1B1F"/>
    <w:rsid w:val="00AB1F3F"/>
    <w:rsid w:val="00AC32C1"/>
    <w:rsid w:val="00B035F2"/>
    <w:rsid w:val="00B1105F"/>
    <w:rsid w:val="00B4563F"/>
    <w:rsid w:val="00B74930"/>
    <w:rsid w:val="00BB3E8A"/>
    <w:rsid w:val="00BD60A1"/>
    <w:rsid w:val="00C266B8"/>
    <w:rsid w:val="00C6173F"/>
    <w:rsid w:val="00C8524F"/>
    <w:rsid w:val="00D0140E"/>
    <w:rsid w:val="00D3544D"/>
    <w:rsid w:val="00D415BF"/>
    <w:rsid w:val="00D50C4C"/>
    <w:rsid w:val="00D64E82"/>
    <w:rsid w:val="00DA2F08"/>
    <w:rsid w:val="00DD51CD"/>
    <w:rsid w:val="00E3526E"/>
    <w:rsid w:val="00E53230"/>
    <w:rsid w:val="00E61B2A"/>
    <w:rsid w:val="00E70032"/>
    <w:rsid w:val="00E77E24"/>
    <w:rsid w:val="00E80ED8"/>
    <w:rsid w:val="00E9407D"/>
    <w:rsid w:val="00EF052C"/>
    <w:rsid w:val="00FA2DDC"/>
    <w:rsid w:val="00FC1FA1"/>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2FFE4E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035F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84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1965769E.dotm</Template>
  <TotalTime>9</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3</cp:revision>
  <cp:lastPrinted>2017-06-14T16:15:00Z</cp:lastPrinted>
  <dcterms:created xsi:type="dcterms:W3CDTF">2018-12-13T16:12:00Z</dcterms:created>
  <dcterms:modified xsi:type="dcterms:W3CDTF">2018-12-13T16:25:00Z</dcterms:modified>
</cp:coreProperties>
</file>