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A1" w:rsidRDefault="0023699A" w:rsidP="00D0272B">
      <w:pPr>
        <w:rPr>
          <w:rFonts w:ascii="Arial" w:hAnsi="Arial" w:cs="Arial"/>
          <w:b/>
          <w:sz w:val="28"/>
          <w:szCs w:val="28"/>
          <w:lang w:val="en-GB"/>
        </w:rPr>
      </w:pPr>
      <w:r w:rsidRPr="00E22E7D">
        <w:rPr>
          <w:rFonts w:ascii="Arial" w:hAnsi="Arial" w:cs="Arial"/>
          <w:b/>
          <w:sz w:val="28"/>
          <w:szCs w:val="28"/>
          <w:lang w:val="en-GB"/>
        </w:rPr>
        <w:t xml:space="preserve">Role </w:t>
      </w:r>
      <w:r w:rsidR="007C4103" w:rsidRPr="00E22E7D">
        <w:rPr>
          <w:rFonts w:ascii="Arial" w:hAnsi="Arial" w:cs="Arial"/>
          <w:b/>
          <w:sz w:val="28"/>
          <w:szCs w:val="28"/>
          <w:lang w:val="en-GB"/>
        </w:rPr>
        <w:t>Description</w:t>
      </w:r>
      <w:r w:rsidR="00190C9F">
        <w:rPr>
          <w:rFonts w:ascii="Arial" w:hAnsi="Arial" w:cs="Arial"/>
          <w:b/>
          <w:sz w:val="28"/>
          <w:szCs w:val="28"/>
          <w:lang w:val="en-GB"/>
        </w:rPr>
        <w:t xml:space="preserve"> </w:t>
      </w:r>
      <w:r w:rsidR="007D7CAA">
        <w:rPr>
          <w:rFonts w:ascii="Arial" w:hAnsi="Arial" w:cs="Arial"/>
          <w:b/>
          <w:sz w:val="28"/>
          <w:szCs w:val="28"/>
          <w:lang w:val="en-GB"/>
        </w:rPr>
        <w:t>–</w:t>
      </w:r>
      <w:r w:rsidR="00693641">
        <w:rPr>
          <w:rFonts w:ascii="Arial" w:hAnsi="Arial" w:cs="Arial"/>
          <w:b/>
          <w:sz w:val="28"/>
          <w:szCs w:val="28"/>
          <w:lang w:val="en-GB"/>
        </w:rPr>
        <w:tab/>
        <w:t>Procurement and Supplier Relationship Manager</w:t>
      </w:r>
    </w:p>
    <w:p w:rsidR="00BF33B3" w:rsidRDefault="00BF33B3" w:rsidP="00BF33B3">
      <w:pPr>
        <w:rPr>
          <w:rFonts w:ascii="Arial" w:hAnsi="Arial" w:cs="Arial"/>
          <w:sz w:val="20"/>
          <w:szCs w:val="20"/>
          <w:lang w:val="en-GB"/>
        </w:rPr>
      </w:pPr>
    </w:p>
    <w:p w:rsidR="00BF33B3" w:rsidRDefault="00BF33B3" w:rsidP="00BF33B3">
      <w:pPr>
        <w:rPr>
          <w:rFonts w:ascii="Arial" w:hAnsi="Arial" w:cs="Arial"/>
          <w:b/>
          <w:sz w:val="20"/>
          <w:szCs w:val="20"/>
          <w:lang w:val="en-GB"/>
        </w:rPr>
      </w:pPr>
      <w:r>
        <w:rPr>
          <w:rFonts w:ascii="Arial" w:hAnsi="Arial" w:cs="Arial"/>
          <w:sz w:val="20"/>
          <w:szCs w:val="20"/>
          <w:lang w:val="en-GB"/>
        </w:rPr>
        <w:t>Note: n</w:t>
      </w:r>
      <w:r w:rsidRPr="003D0A3E">
        <w:rPr>
          <w:rFonts w:ascii="Arial" w:hAnsi="Arial" w:cs="Arial"/>
          <w:sz w:val="20"/>
          <w:szCs w:val="20"/>
          <w:lang w:val="en-GB"/>
        </w:rPr>
        <w:t>umbers in brackets () – ple</w:t>
      </w:r>
      <w:r>
        <w:rPr>
          <w:rFonts w:ascii="Arial" w:hAnsi="Arial" w:cs="Arial"/>
          <w:sz w:val="20"/>
          <w:szCs w:val="20"/>
          <w:lang w:val="en-GB"/>
        </w:rPr>
        <w:t>ase refer to the separate Guidance Notes</w:t>
      </w:r>
      <w:r w:rsidRPr="003D0A3E">
        <w:rPr>
          <w:rFonts w:ascii="Arial" w:hAnsi="Arial" w:cs="Arial"/>
          <w:sz w:val="20"/>
          <w:szCs w:val="20"/>
          <w:lang w:val="en-GB"/>
        </w:rPr>
        <w:t>.</w:t>
      </w:r>
    </w:p>
    <w:p w:rsidR="004F60A1" w:rsidRPr="00653C53" w:rsidRDefault="004F60A1" w:rsidP="004F60A1">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231"/>
        <w:gridCol w:w="1288"/>
        <w:gridCol w:w="1301"/>
        <w:gridCol w:w="851"/>
        <w:gridCol w:w="360"/>
        <w:gridCol w:w="1818"/>
        <w:gridCol w:w="2499"/>
      </w:tblGrid>
      <w:tr w:rsidR="00C53AA1" w:rsidRPr="009341B0" w:rsidTr="009341B0">
        <w:tc>
          <w:tcPr>
            <w:tcW w:w="2231" w:type="dxa"/>
            <w:tcBorders>
              <w:top w:val="single" w:sz="18" w:space="0" w:color="auto"/>
              <w:bottom w:val="single" w:sz="12" w:space="0" w:color="auto"/>
              <w:right w:val="single" w:sz="4" w:space="0" w:color="auto"/>
            </w:tcBorders>
            <w:shd w:val="clear" w:color="auto" w:fill="8D0F48"/>
            <w:vAlign w:val="center"/>
          </w:tcPr>
          <w:p w:rsidR="00C53AA1" w:rsidRPr="009341B0" w:rsidRDefault="00C53AA1" w:rsidP="009341B0">
            <w:pPr>
              <w:spacing w:before="120" w:after="120"/>
              <w:rPr>
                <w:rFonts w:ascii="Arial" w:hAnsi="Arial" w:cs="Arial"/>
                <w:sz w:val="20"/>
                <w:szCs w:val="20"/>
                <w:lang w:val="en-GB"/>
              </w:rPr>
            </w:pPr>
            <w:r w:rsidRPr="009341B0">
              <w:rPr>
                <w:rFonts w:ascii="Arial" w:hAnsi="Arial" w:cs="Arial"/>
                <w:sz w:val="20"/>
                <w:szCs w:val="20"/>
                <w:lang w:val="en-GB"/>
              </w:rPr>
              <w:t>Role title</w:t>
            </w:r>
          </w:p>
        </w:tc>
        <w:tc>
          <w:tcPr>
            <w:tcW w:w="2589" w:type="dxa"/>
            <w:gridSpan w:val="2"/>
            <w:tcBorders>
              <w:top w:val="single" w:sz="18" w:space="0" w:color="auto"/>
              <w:left w:val="single" w:sz="4" w:space="0" w:color="auto"/>
              <w:bottom w:val="single" w:sz="12" w:space="0" w:color="auto"/>
              <w:right w:val="single" w:sz="4" w:space="0" w:color="auto"/>
            </w:tcBorders>
            <w:vAlign w:val="center"/>
          </w:tcPr>
          <w:p w:rsidR="00C53AA1" w:rsidRPr="009341B0" w:rsidRDefault="00AE34F3" w:rsidP="00363242">
            <w:pPr>
              <w:spacing w:before="120" w:after="120"/>
              <w:rPr>
                <w:rFonts w:ascii="Arial" w:hAnsi="Arial" w:cs="Arial"/>
                <w:sz w:val="20"/>
                <w:szCs w:val="20"/>
                <w:lang w:val="en-GB"/>
              </w:rPr>
            </w:pPr>
            <w:r>
              <w:rPr>
                <w:rFonts w:ascii="Arial" w:hAnsi="Arial" w:cs="Arial"/>
                <w:sz w:val="20"/>
                <w:szCs w:val="20"/>
                <w:lang w:val="en-GB"/>
              </w:rPr>
              <w:t>Procurement and Supplier Relationship manager</w:t>
            </w:r>
          </w:p>
        </w:tc>
        <w:tc>
          <w:tcPr>
            <w:tcW w:w="851" w:type="dxa"/>
            <w:tcBorders>
              <w:top w:val="single" w:sz="18" w:space="0" w:color="auto"/>
              <w:left w:val="single" w:sz="4" w:space="0" w:color="auto"/>
              <w:bottom w:val="single" w:sz="12" w:space="0" w:color="auto"/>
              <w:right w:val="single" w:sz="4" w:space="0" w:color="auto"/>
            </w:tcBorders>
            <w:shd w:val="clear" w:color="auto" w:fill="8D0F48"/>
            <w:vAlign w:val="center"/>
          </w:tcPr>
          <w:p w:rsidR="00C53AA1" w:rsidRPr="009341B0" w:rsidRDefault="00C53AA1" w:rsidP="009341B0">
            <w:pPr>
              <w:spacing w:before="120" w:after="120"/>
              <w:rPr>
                <w:rFonts w:ascii="Arial" w:hAnsi="Arial" w:cs="Arial"/>
                <w:sz w:val="20"/>
                <w:szCs w:val="20"/>
                <w:lang w:val="en-GB"/>
              </w:rPr>
            </w:pPr>
          </w:p>
        </w:tc>
        <w:tc>
          <w:tcPr>
            <w:tcW w:w="360" w:type="dxa"/>
            <w:tcBorders>
              <w:top w:val="single" w:sz="18" w:space="0" w:color="auto"/>
              <w:left w:val="single" w:sz="4" w:space="0" w:color="auto"/>
              <w:bottom w:val="single" w:sz="12" w:space="0" w:color="auto"/>
              <w:right w:val="single" w:sz="4" w:space="0" w:color="auto"/>
            </w:tcBorders>
            <w:vAlign w:val="center"/>
          </w:tcPr>
          <w:p w:rsidR="00C53AA1" w:rsidRPr="009341B0" w:rsidRDefault="00C53AA1" w:rsidP="009341B0">
            <w:pPr>
              <w:spacing w:before="120" w:after="120"/>
              <w:rPr>
                <w:rFonts w:ascii="Arial" w:hAnsi="Arial" w:cs="Arial"/>
                <w:sz w:val="20"/>
                <w:szCs w:val="20"/>
                <w:lang w:val="en-GB"/>
              </w:rPr>
            </w:pPr>
          </w:p>
        </w:tc>
        <w:tc>
          <w:tcPr>
            <w:tcW w:w="1818" w:type="dxa"/>
            <w:tcBorders>
              <w:top w:val="single" w:sz="18" w:space="0" w:color="auto"/>
              <w:left w:val="single" w:sz="4" w:space="0" w:color="auto"/>
              <w:bottom w:val="single" w:sz="12" w:space="0" w:color="auto"/>
              <w:right w:val="single" w:sz="4" w:space="0" w:color="auto"/>
            </w:tcBorders>
            <w:shd w:val="clear" w:color="auto" w:fill="8D0F48"/>
            <w:vAlign w:val="center"/>
          </w:tcPr>
          <w:p w:rsidR="00C53AA1" w:rsidRPr="009341B0" w:rsidRDefault="00C53AA1" w:rsidP="009341B0">
            <w:pPr>
              <w:spacing w:before="120" w:after="120"/>
              <w:rPr>
                <w:rFonts w:ascii="Arial" w:hAnsi="Arial" w:cs="Arial"/>
                <w:sz w:val="20"/>
                <w:szCs w:val="20"/>
                <w:lang w:val="en-GB"/>
              </w:rPr>
            </w:pPr>
            <w:r w:rsidRPr="009341B0">
              <w:rPr>
                <w:rFonts w:ascii="Arial" w:hAnsi="Arial" w:cs="Arial"/>
                <w:sz w:val="20"/>
                <w:szCs w:val="20"/>
                <w:lang w:val="en-GB"/>
              </w:rPr>
              <w:t>Department</w:t>
            </w:r>
          </w:p>
        </w:tc>
        <w:tc>
          <w:tcPr>
            <w:tcW w:w="2499" w:type="dxa"/>
            <w:tcBorders>
              <w:top w:val="single" w:sz="18" w:space="0" w:color="auto"/>
              <w:left w:val="single" w:sz="4" w:space="0" w:color="auto"/>
              <w:bottom w:val="single" w:sz="12" w:space="0" w:color="auto"/>
            </w:tcBorders>
            <w:vAlign w:val="center"/>
          </w:tcPr>
          <w:p w:rsidR="00C53AA1" w:rsidRPr="009341B0" w:rsidRDefault="00AE34F3" w:rsidP="009341B0">
            <w:pPr>
              <w:spacing w:before="120" w:after="120"/>
              <w:rPr>
                <w:rFonts w:ascii="Arial" w:hAnsi="Arial" w:cs="Arial"/>
                <w:sz w:val="20"/>
                <w:szCs w:val="20"/>
                <w:lang w:val="en-GB"/>
              </w:rPr>
            </w:pPr>
            <w:r>
              <w:rPr>
                <w:rFonts w:ascii="Arial" w:hAnsi="Arial" w:cs="Arial"/>
                <w:sz w:val="20"/>
                <w:szCs w:val="20"/>
                <w:lang w:val="en-GB"/>
              </w:rPr>
              <w:t>Finance</w:t>
            </w:r>
          </w:p>
        </w:tc>
      </w:tr>
      <w:tr w:rsidR="007A5191" w:rsidRPr="009341B0" w:rsidTr="009341B0">
        <w:tc>
          <w:tcPr>
            <w:tcW w:w="2231" w:type="dxa"/>
            <w:tcBorders>
              <w:top w:val="single" w:sz="12" w:space="0" w:color="auto"/>
              <w:bottom w:val="single" w:sz="12" w:space="0" w:color="auto"/>
              <w:right w:val="single" w:sz="4" w:space="0" w:color="auto"/>
            </w:tcBorders>
            <w:shd w:val="clear" w:color="auto" w:fill="8D0F48"/>
            <w:vAlign w:val="center"/>
          </w:tcPr>
          <w:p w:rsidR="007A5191" w:rsidRPr="009341B0" w:rsidRDefault="007A5191" w:rsidP="009341B0">
            <w:pPr>
              <w:spacing w:before="120" w:after="120"/>
              <w:rPr>
                <w:rFonts w:ascii="Arial" w:hAnsi="Arial" w:cs="Arial"/>
                <w:sz w:val="20"/>
                <w:szCs w:val="20"/>
                <w:lang w:val="en-GB"/>
              </w:rPr>
            </w:pPr>
            <w:r w:rsidRPr="009341B0">
              <w:rPr>
                <w:rFonts w:ascii="Arial" w:hAnsi="Arial" w:cs="Arial"/>
                <w:sz w:val="20"/>
                <w:szCs w:val="20"/>
                <w:lang w:val="en-GB"/>
              </w:rPr>
              <w:t xml:space="preserve">Reports to </w:t>
            </w:r>
            <w:r w:rsidRPr="009341B0">
              <w:rPr>
                <w:rFonts w:ascii="Arial" w:hAnsi="Arial" w:cs="Arial"/>
                <w:i/>
                <w:sz w:val="16"/>
                <w:szCs w:val="16"/>
                <w:lang w:val="en-GB"/>
              </w:rPr>
              <w:t>(1)</w:t>
            </w:r>
          </w:p>
        </w:tc>
        <w:tc>
          <w:tcPr>
            <w:tcW w:w="3800" w:type="dxa"/>
            <w:gridSpan w:val="4"/>
            <w:tcBorders>
              <w:top w:val="single" w:sz="12" w:space="0" w:color="auto"/>
              <w:left w:val="single" w:sz="4" w:space="0" w:color="auto"/>
              <w:bottom w:val="single" w:sz="12" w:space="0" w:color="auto"/>
            </w:tcBorders>
            <w:vAlign w:val="center"/>
          </w:tcPr>
          <w:p w:rsidR="007A5191" w:rsidRPr="009341B0" w:rsidRDefault="00AE34F3" w:rsidP="009341B0">
            <w:pPr>
              <w:spacing w:before="120" w:after="120"/>
              <w:rPr>
                <w:rFonts w:ascii="Arial" w:hAnsi="Arial" w:cs="Arial"/>
                <w:sz w:val="20"/>
                <w:szCs w:val="20"/>
                <w:lang w:val="en-GB"/>
              </w:rPr>
            </w:pPr>
            <w:r>
              <w:rPr>
                <w:rFonts w:ascii="Arial" w:hAnsi="Arial" w:cs="Arial"/>
                <w:sz w:val="20"/>
                <w:szCs w:val="20"/>
                <w:lang w:val="en-GB"/>
              </w:rPr>
              <w:t>Head of Finance</w:t>
            </w:r>
          </w:p>
        </w:tc>
        <w:tc>
          <w:tcPr>
            <w:tcW w:w="1818" w:type="dxa"/>
            <w:tcBorders>
              <w:top w:val="single" w:sz="12" w:space="0" w:color="auto"/>
              <w:left w:val="single" w:sz="4" w:space="0" w:color="auto"/>
              <w:bottom w:val="single" w:sz="12" w:space="0" w:color="auto"/>
            </w:tcBorders>
            <w:shd w:val="clear" w:color="auto" w:fill="8D0F48"/>
            <w:vAlign w:val="center"/>
          </w:tcPr>
          <w:p w:rsidR="007A5191" w:rsidRPr="009341B0" w:rsidRDefault="007A5191" w:rsidP="009341B0">
            <w:pPr>
              <w:spacing w:before="120" w:after="120"/>
              <w:rPr>
                <w:rFonts w:ascii="Arial" w:hAnsi="Arial" w:cs="Arial"/>
                <w:sz w:val="20"/>
                <w:szCs w:val="20"/>
                <w:lang w:val="en-GB"/>
              </w:rPr>
            </w:pPr>
            <w:r w:rsidRPr="009341B0">
              <w:rPr>
                <w:rFonts w:ascii="Arial" w:hAnsi="Arial" w:cs="Arial"/>
                <w:sz w:val="20"/>
                <w:szCs w:val="20"/>
                <w:lang w:val="en-GB"/>
              </w:rPr>
              <w:t xml:space="preserve">Direct reports </w:t>
            </w:r>
            <w:r w:rsidRPr="009341B0">
              <w:rPr>
                <w:rFonts w:ascii="Arial" w:hAnsi="Arial" w:cs="Arial"/>
                <w:i/>
                <w:sz w:val="16"/>
                <w:szCs w:val="16"/>
                <w:lang w:val="en-GB"/>
              </w:rPr>
              <w:t>(1)</w:t>
            </w:r>
          </w:p>
        </w:tc>
        <w:tc>
          <w:tcPr>
            <w:tcW w:w="2499" w:type="dxa"/>
            <w:tcBorders>
              <w:top w:val="single" w:sz="12" w:space="0" w:color="auto"/>
              <w:left w:val="single" w:sz="4" w:space="0" w:color="auto"/>
              <w:bottom w:val="single" w:sz="12" w:space="0" w:color="auto"/>
            </w:tcBorders>
            <w:vAlign w:val="center"/>
          </w:tcPr>
          <w:p w:rsidR="007A5191" w:rsidRPr="009341B0" w:rsidRDefault="00AE34F3" w:rsidP="009341B0">
            <w:pPr>
              <w:spacing w:before="120" w:after="120"/>
              <w:rPr>
                <w:rFonts w:ascii="Arial" w:hAnsi="Arial" w:cs="Arial"/>
                <w:sz w:val="20"/>
                <w:szCs w:val="20"/>
                <w:lang w:val="en-GB"/>
              </w:rPr>
            </w:pPr>
            <w:r>
              <w:rPr>
                <w:rFonts w:ascii="Arial" w:hAnsi="Arial" w:cs="Arial"/>
                <w:sz w:val="20"/>
                <w:szCs w:val="20"/>
                <w:lang w:val="en-GB"/>
              </w:rPr>
              <w:t>0</w:t>
            </w:r>
          </w:p>
        </w:tc>
      </w:tr>
      <w:tr w:rsidR="001C512A" w:rsidRPr="009341B0" w:rsidTr="009341B0">
        <w:trPr>
          <w:trHeight w:val="413"/>
        </w:trPr>
        <w:tc>
          <w:tcPr>
            <w:tcW w:w="2231" w:type="dxa"/>
            <w:vMerge w:val="restart"/>
            <w:tcBorders>
              <w:top w:val="single" w:sz="12" w:space="0" w:color="auto"/>
              <w:right w:val="single" w:sz="4" w:space="0" w:color="auto"/>
            </w:tcBorders>
            <w:shd w:val="clear" w:color="auto" w:fill="8D0F48"/>
            <w:vAlign w:val="center"/>
          </w:tcPr>
          <w:p w:rsidR="001C512A" w:rsidRPr="009341B0" w:rsidRDefault="001C512A" w:rsidP="009341B0">
            <w:pPr>
              <w:spacing w:before="120" w:after="120"/>
              <w:rPr>
                <w:rFonts w:ascii="Arial" w:hAnsi="Arial" w:cs="Arial"/>
                <w:i/>
                <w:sz w:val="16"/>
                <w:szCs w:val="16"/>
                <w:lang w:val="en-GB"/>
              </w:rPr>
            </w:pPr>
            <w:r w:rsidRPr="009341B0">
              <w:rPr>
                <w:rFonts w:ascii="Arial" w:hAnsi="Arial" w:cs="Arial"/>
                <w:sz w:val="20"/>
                <w:szCs w:val="20"/>
                <w:lang w:val="en-GB"/>
              </w:rPr>
              <w:t xml:space="preserve">Key relationships / interfaces </w:t>
            </w:r>
            <w:r w:rsidRPr="009341B0">
              <w:rPr>
                <w:rFonts w:ascii="Arial" w:hAnsi="Arial" w:cs="Arial"/>
                <w:i/>
                <w:sz w:val="16"/>
                <w:szCs w:val="16"/>
                <w:lang w:val="en-GB"/>
              </w:rPr>
              <w:t>(1)</w:t>
            </w:r>
          </w:p>
        </w:tc>
        <w:tc>
          <w:tcPr>
            <w:tcW w:w="1288" w:type="dxa"/>
            <w:tcBorders>
              <w:top w:val="single" w:sz="12" w:space="0" w:color="auto"/>
              <w:left w:val="single" w:sz="4" w:space="0" w:color="auto"/>
              <w:bottom w:val="single" w:sz="12" w:space="0" w:color="auto"/>
            </w:tcBorders>
            <w:vAlign w:val="center"/>
          </w:tcPr>
          <w:p w:rsidR="001C512A" w:rsidRPr="009341B0" w:rsidRDefault="001C512A" w:rsidP="009341B0">
            <w:pPr>
              <w:autoSpaceDE w:val="0"/>
              <w:autoSpaceDN w:val="0"/>
              <w:adjustRightInd w:val="0"/>
              <w:spacing w:before="120" w:after="120"/>
              <w:rPr>
                <w:rFonts w:ascii="Arial" w:hAnsi="Arial" w:cs="Arial"/>
                <w:sz w:val="20"/>
                <w:szCs w:val="20"/>
              </w:rPr>
            </w:pPr>
            <w:r w:rsidRPr="009341B0">
              <w:rPr>
                <w:rFonts w:ascii="Arial" w:hAnsi="Arial" w:cs="Arial"/>
                <w:b/>
                <w:sz w:val="20"/>
                <w:szCs w:val="20"/>
              </w:rPr>
              <w:t>Internal</w:t>
            </w:r>
            <w:r w:rsidRPr="009341B0">
              <w:rPr>
                <w:rFonts w:ascii="Arial" w:hAnsi="Arial" w:cs="Arial"/>
                <w:sz w:val="20"/>
                <w:szCs w:val="20"/>
              </w:rPr>
              <w:t xml:space="preserve">: </w:t>
            </w:r>
          </w:p>
        </w:tc>
        <w:tc>
          <w:tcPr>
            <w:tcW w:w="6829" w:type="dxa"/>
            <w:gridSpan w:val="5"/>
            <w:tcBorders>
              <w:top w:val="single" w:sz="12" w:space="0" w:color="auto"/>
              <w:left w:val="single" w:sz="4" w:space="0" w:color="auto"/>
              <w:bottom w:val="single" w:sz="12" w:space="0" w:color="auto"/>
            </w:tcBorders>
            <w:vAlign w:val="center"/>
          </w:tcPr>
          <w:p w:rsidR="001C512A" w:rsidRPr="009341B0" w:rsidRDefault="00AE34F3" w:rsidP="00D6631E">
            <w:pPr>
              <w:spacing w:before="120" w:after="120"/>
              <w:outlineLvl w:val="0"/>
              <w:rPr>
                <w:rFonts w:ascii="Arial" w:hAnsi="Arial" w:cs="Arial"/>
                <w:sz w:val="20"/>
                <w:szCs w:val="20"/>
              </w:rPr>
            </w:pPr>
            <w:r>
              <w:rPr>
                <w:rFonts w:ascii="Arial" w:hAnsi="Arial" w:cs="Arial"/>
                <w:sz w:val="20"/>
                <w:szCs w:val="20"/>
              </w:rPr>
              <w:t xml:space="preserve">Finance; </w:t>
            </w:r>
            <w:r w:rsidRPr="00AE34F3">
              <w:rPr>
                <w:rFonts w:ascii="Arial" w:hAnsi="Arial" w:cs="Arial"/>
                <w:sz w:val="20"/>
                <w:szCs w:val="20"/>
              </w:rPr>
              <w:t>Company Secretary; Management Group; Departmental Heads; Bra</w:t>
            </w:r>
            <w:r>
              <w:rPr>
                <w:rFonts w:ascii="Arial" w:hAnsi="Arial" w:cs="Arial"/>
                <w:sz w:val="20"/>
                <w:szCs w:val="20"/>
              </w:rPr>
              <w:t>nch and SIG network.</w:t>
            </w:r>
          </w:p>
        </w:tc>
      </w:tr>
      <w:tr w:rsidR="001C512A" w:rsidRPr="009341B0" w:rsidTr="009341B0">
        <w:trPr>
          <w:trHeight w:val="412"/>
        </w:trPr>
        <w:tc>
          <w:tcPr>
            <w:tcW w:w="2231" w:type="dxa"/>
            <w:vMerge/>
            <w:tcBorders>
              <w:bottom w:val="single" w:sz="12" w:space="0" w:color="auto"/>
              <w:right w:val="single" w:sz="4" w:space="0" w:color="auto"/>
            </w:tcBorders>
            <w:shd w:val="clear" w:color="auto" w:fill="8D0F48"/>
            <w:vAlign w:val="center"/>
          </w:tcPr>
          <w:p w:rsidR="001C512A" w:rsidRPr="009341B0" w:rsidRDefault="001C512A" w:rsidP="009341B0">
            <w:pPr>
              <w:spacing w:before="120" w:after="120"/>
              <w:rPr>
                <w:rFonts w:ascii="Arial" w:hAnsi="Arial" w:cs="Arial"/>
                <w:sz w:val="20"/>
                <w:szCs w:val="20"/>
                <w:lang w:val="en-GB"/>
              </w:rPr>
            </w:pPr>
          </w:p>
        </w:tc>
        <w:tc>
          <w:tcPr>
            <w:tcW w:w="1288" w:type="dxa"/>
            <w:tcBorders>
              <w:top w:val="single" w:sz="12" w:space="0" w:color="auto"/>
              <w:left w:val="single" w:sz="4" w:space="0" w:color="auto"/>
              <w:bottom w:val="single" w:sz="12" w:space="0" w:color="auto"/>
            </w:tcBorders>
            <w:vAlign w:val="center"/>
          </w:tcPr>
          <w:p w:rsidR="001C512A" w:rsidRPr="009341B0" w:rsidRDefault="001C512A" w:rsidP="009341B0">
            <w:pPr>
              <w:autoSpaceDE w:val="0"/>
              <w:autoSpaceDN w:val="0"/>
              <w:adjustRightInd w:val="0"/>
              <w:spacing w:before="120" w:after="120"/>
              <w:rPr>
                <w:rFonts w:ascii="Arial" w:hAnsi="Arial" w:cs="Arial"/>
                <w:b/>
                <w:sz w:val="20"/>
                <w:szCs w:val="20"/>
              </w:rPr>
            </w:pPr>
            <w:r w:rsidRPr="009341B0">
              <w:rPr>
                <w:rFonts w:ascii="Arial" w:hAnsi="Arial" w:cs="Arial"/>
                <w:b/>
                <w:sz w:val="20"/>
                <w:szCs w:val="20"/>
              </w:rPr>
              <w:t>External</w:t>
            </w:r>
            <w:r w:rsidRPr="009341B0">
              <w:rPr>
                <w:rFonts w:ascii="Arial" w:hAnsi="Arial" w:cs="Arial"/>
                <w:sz w:val="20"/>
                <w:szCs w:val="20"/>
              </w:rPr>
              <w:t>:</w:t>
            </w:r>
          </w:p>
        </w:tc>
        <w:tc>
          <w:tcPr>
            <w:tcW w:w="6829" w:type="dxa"/>
            <w:gridSpan w:val="5"/>
            <w:tcBorders>
              <w:top w:val="single" w:sz="12" w:space="0" w:color="auto"/>
              <w:left w:val="single" w:sz="4" w:space="0" w:color="auto"/>
              <w:bottom w:val="single" w:sz="12" w:space="0" w:color="auto"/>
            </w:tcBorders>
            <w:vAlign w:val="center"/>
          </w:tcPr>
          <w:p w:rsidR="001C512A" w:rsidRPr="009341B0" w:rsidRDefault="00AE34F3" w:rsidP="009341B0">
            <w:pPr>
              <w:spacing w:before="120" w:after="120"/>
              <w:outlineLvl w:val="0"/>
              <w:rPr>
                <w:rFonts w:ascii="Arial" w:hAnsi="Arial" w:cs="Arial"/>
                <w:sz w:val="20"/>
                <w:szCs w:val="20"/>
              </w:rPr>
            </w:pPr>
            <w:r w:rsidRPr="00AE34F3">
              <w:rPr>
                <w:rFonts w:ascii="Arial" w:hAnsi="Arial" w:cs="Arial"/>
                <w:sz w:val="20"/>
                <w:szCs w:val="20"/>
              </w:rPr>
              <w:t xml:space="preserve">Third-party suppliers and contractors; Banking services; </w:t>
            </w:r>
            <w:r w:rsidR="00E15A27">
              <w:rPr>
                <w:rFonts w:ascii="Arial" w:hAnsi="Arial" w:cs="Arial"/>
                <w:sz w:val="20"/>
                <w:szCs w:val="20"/>
              </w:rPr>
              <w:t xml:space="preserve">Insurance Brokers; </w:t>
            </w:r>
            <w:r w:rsidRPr="00AE34F3">
              <w:rPr>
                <w:rFonts w:ascii="Arial" w:hAnsi="Arial" w:cs="Arial"/>
                <w:sz w:val="20"/>
                <w:szCs w:val="20"/>
              </w:rPr>
              <w:t>Pension provider; Audit and Assurance Committee</w:t>
            </w:r>
          </w:p>
        </w:tc>
      </w:tr>
      <w:tr w:rsidR="00802CBC" w:rsidRPr="009341B0" w:rsidTr="009341B0">
        <w:tc>
          <w:tcPr>
            <w:tcW w:w="2231" w:type="dxa"/>
            <w:tcBorders>
              <w:top w:val="single" w:sz="12" w:space="0" w:color="auto"/>
              <w:bottom w:val="single" w:sz="12" w:space="0" w:color="auto"/>
              <w:right w:val="single" w:sz="4" w:space="0" w:color="auto"/>
            </w:tcBorders>
            <w:shd w:val="clear" w:color="auto" w:fill="8D0F48"/>
            <w:vAlign w:val="center"/>
          </w:tcPr>
          <w:p w:rsidR="00D451C3" w:rsidRPr="009341B0" w:rsidRDefault="00D451C3" w:rsidP="009341B0">
            <w:pPr>
              <w:spacing w:before="120" w:after="120"/>
              <w:rPr>
                <w:rFonts w:ascii="Arial" w:hAnsi="Arial" w:cs="Arial"/>
                <w:sz w:val="20"/>
                <w:szCs w:val="20"/>
                <w:lang w:val="en-GB"/>
              </w:rPr>
            </w:pPr>
          </w:p>
          <w:p w:rsidR="00802CBC" w:rsidRPr="009341B0" w:rsidRDefault="00802CBC" w:rsidP="009341B0">
            <w:pPr>
              <w:spacing w:before="120" w:after="120"/>
              <w:rPr>
                <w:rFonts w:ascii="Arial" w:hAnsi="Arial" w:cs="Arial"/>
                <w:i/>
                <w:sz w:val="16"/>
                <w:szCs w:val="16"/>
                <w:lang w:val="en-GB"/>
              </w:rPr>
            </w:pPr>
            <w:r w:rsidRPr="009341B0">
              <w:rPr>
                <w:rFonts w:ascii="Arial" w:hAnsi="Arial" w:cs="Arial"/>
                <w:sz w:val="20"/>
                <w:szCs w:val="20"/>
                <w:lang w:val="en-GB"/>
              </w:rPr>
              <w:t xml:space="preserve">Role purpose </w:t>
            </w:r>
            <w:r w:rsidR="000D4D11" w:rsidRPr="009341B0">
              <w:rPr>
                <w:rFonts w:ascii="Arial" w:hAnsi="Arial" w:cs="Arial"/>
                <w:i/>
                <w:sz w:val="16"/>
                <w:szCs w:val="16"/>
                <w:lang w:val="en-GB"/>
              </w:rPr>
              <w:t>(</w:t>
            </w:r>
            <w:r w:rsidRPr="009341B0">
              <w:rPr>
                <w:rFonts w:ascii="Arial" w:hAnsi="Arial" w:cs="Arial"/>
                <w:i/>
                <w:sz w:val="16"/>
                <w:szCs w:val="16"/>
                <w:lang w:val="en-GB"/>
              </w:rPr>
              <w:t>2)</w:t>
            </w:r>
          </w:p>
          <w:p w:rsidR="00D451C3" w:rsidRPr="009341B0" w:rsidRDefault="00D451C3" w:rsidP="009341B0">
            <w:pPr>
              <w:spacing w:before="120" w:after="120"/>
              <w:rPr>
                <w:rFonts w:ascii="Arial" w:hAnsi="Arial" w:cs="Arial"/>
                <w:sz w:val="20"/>
                <w:szCs w:val="20"/>
                <w:lang w:val="en-GB"/>
              </w:rPr>
            </w:pPr>
          </w:p>
        </w:tc>
        <w:tc>
          <w:tcPr>
            <w:tcW w:w="8117" w:type="dxa"/>
            <w:gridSpan w:val="6"/>
            <w:tcBorders>
              <w:top w:val="single" w:sz="12" w:space="0" w:color="auto"/>
              <w:left w:val="single" w:sz="4" w:space="0" w:color="auto"/>
              <w:bottom w:val="single" w:sz="12" w:space="0" w:color="auto"/>
            </w:tcBorders>
            <w:vAlign w:val="center"/>
          </w:tcPr>
          <w:p w:rsidR="002323B9" w:rsidRPr="009341B0" w:rsidRDefault="001561A0" w:rsidP="004A3D15">
            <w:pPr>
              <w:spacing w:before="120" w:after="120"/>
              <w:rPr>
                <w:rFonts w:ascii="Arial" w:hAnsi="Arial" w:cs="Arial"/>
                <w:sz w:val="20"/>
                <w:szCs w:val="20"/>
              </w:rPr>
            </w:pPr>
            <w:r>
              <w:rPr>
                <w:rFonts w:ascii="Arial" w:hAnsi="Arial" w:cs="Arial"/>
                <w:sz w:val="20"/>
                <w:szCs w:val="20"/>
              </w:rPr>
              <w:t>T</w:t>
            </w:r>
            <w:bookmarkStart w:id="0" w:name="_Hlk535326449"/>
            <w:r>
              <w:rPr>
                <w:rFonts w:ascii="Arial" w:hAnsi="Arial" w:cs="Arial"/>
                <w:sz w:val="20"/>
                <w:szCs w:val="20"/>
              </w:rPr>
              <w:t>o have complete responsibility for planning and implementing innovative procurement solutions. To clarify the requirements of internal customers and develop exact specifications of requirements. Prepare Invitation to Tender,</w:t>
            </w:r>
            <w:r w:rsidR="00DA5610">
              <w:rPr>
                <w:rFonts w:ascii="Arial" w:hAnsi="Arial" w:cs="Arial"/>
                <w:sz w:val="20"/>
                <w:szCs w:val="20"/>
              </w:rPr>
              <w:t xml:space="preserve"> Request for Purchase, Request for Quote and engage directly in contract negotiations with suppliers seeking to improve pricing and terms of business</w:t>
            </w:r>
            <w:r w:rsidR="005644FD">
              <w:rPr>
                <w:rFonts w:ascii="Arial" w:hAnsi="Arial" w:cs="Arial"/>
                <w:sz w:val="20"/>
                <w:szCs w:val="20"/>
              </w:rPr>
              <w:t>.  Issue purchase orders and t</w:t>
            </w:r>
            <w:r w:rsidR="002661DF">
              <w:rPr>
                <w:rFonts w:ascii="Arial" w:hAnsi="Arial" w:cs="Arial"/>
                <w:sz w:val="20"/>
                <w:szCs w:val="20"/>
              </w:rPr>
              <w:t>r</w:t>
            </w:r>
            <w:r w:rsidR="005644FD">
              <w:rPr>
                <w:rFonts w:ascii="Arial" w:hAnsi="Arial" w:cs="Arial"/>
                <w:sz w:val="20"/>
                <w:szCs w:val="20"/>
              </w:rPr>
              <w:t>ack delivery of projects</w:t>
            </w:r>
            <w:r w:rsidR="00AF6211">
              <w:rPr>
                <w:rFonts w:ascii="Arial" w:hAnsi="Arial" w:cs="Arial"/>
                <w:sz w:val="20"/>
                <w:szCs w:val="20"/>
              </w:rPr>
              <w:t xml:space="preserve"> through milestones to completion. Assess and evaluate suppliers and contribute to performance reviews to ensure contract compliance. Provide detailed analysis on costs and ensure savings are identified, appropriately captured and tracked.</w:t>
            </w:r>
            <w:r w:rsidR="00E15A27">
              <w:rPr>
                <w:rFonts w:ascii="Arial" w:hAnsi="Arial" w:cs="Arial"/>
                <w:sz w:val="20"/>
                <w:szCs w:val="20"/>
              </w:rPr>
              <w:t xml:space="preserve"> Drive best practice with colleagues and suppliers to increase operational efficiency and add value to APM’s membership and qualification takers. Ability to understand and manage risks in the supply chain.</w:t>
            </w:r>
            <w:bookmarkEnd w:id="0"/>
          </w:p>
        </w:tc>
      </w:tr>
      <w:tr w:rsidR="00D0272B" w:rsidRPr="009341B0" w:rsidTr="009341B0">
        <w:tc>
          <w:tcPr>
            <w:tcW w:w="2231" w:type="dxa"/>
            <w:tcBorders>
              <w:top w:val="single" w:sz="12" w:space="0" w:color="auto"/>
              <w:bottom w:val="single" w:sz="12" w:space="0" w:color="auto"/>
              <w:right w:val="single" w:sz="4" w:space="0" w:color="auto"/>
            </w:tcBorders>
            <w:shd w:val="clear" w:color="auto" w:fill="8D0F48"/>
            <w:vAlign w:val="center"/>
          </w:tcPr>
          <w:p w:rsidR="00D451C3" w:rsidRPr="009341B0" w:rsidRDefault="00D0272B" w:rsidP="009341B0">
            <w:pPr>
              <w:spacing w:before="120" w:after="120"/>
              <w:rPr>
                <w:rFonts w:ascii="Arial" w:hAnsi="Arial" w:cs="Arial"/>
                <w:i/>
                <w:sz w:val="16"/>
                <w:szCs w:val="16"/>
                <w:lang w:val="en-GB"/>
              </w:rPr>
            </w:pPr>
            <w:r w:rsidRPr="009341B0">
              <w:rPr>
                <w:rFonts w:ascii="Arial" w:hAnsi="Arial" w:cs="Arial"/>
                <w:sz w:val="20"/>
                <w:szCs w:val="20"/>
                <w:lang w:val="en-GB"/>
              </w:rPr>
              <w:t xml:space="preserve">Breadth of responsibility </w:t>
            </w:r>
            <w:r w:rsidR="000D4D11" w:rsidRPr="009341B0">
              <w:rPr>
                <w:rFonts w:ascii="Arial" w:hAnsi="Arial" w:cs="Arial"/>
                <w:i/>
                <w:sz w:val="16"/>
                <w:szCs w:val="16"/>
                <w:lang w:val="en-GB"/>
              </w:rPr>
              <w:t>(</w:t>
            </w:r>
            <w:r w:rsidRPr="009341B0">
              <w:rPr>
                <w:rFonts w:ascii="Arial" w:hAnsi="Arial" w:cs="Arial"/>
                <w:i/>
                <w:sz w:val="16"/>
                <w:szCs w:val="16"/>
                <w:lang w:val="en-GB"/>
              </w:rPr>
              <w:t>3)</w:t>
            </w:r>
          </w:p>
        </w:tc>
        <w:tc>
          <w:tcPr>
            <w:tcW w:w="8117" w:type="dxa"/>
            <w:gridSpan w:val="6"/>
            <w:tcBorders>
              <w:top w:val="single" w:sz="12" w:space="0" w:color="auto"/>
              <w:left w:val="single" w:sz="4" w:space="0" w:color="auto"/>
              <w:bottom w:val="single" w:sz="12" w:space="0" w:color="auto"/>
            </w:tcBorders>
            <w:vAlign w:val="center"/>
          </w:tcPr>
          <w:p w:rsidR="00C31348" w:rsidRPr="009341B0" w:rsidRDefault="00902DD1" w:rsidP="009341B0">
            <w:pPr>
              <w:spacing w:before="120" w:after="120"/>
              <w:rPr>
                <w:rFonts w:ascii="Arial" w:hAnsi="Arial" w:cs="Arial"/>
                <w:sz w:val="20"/>
                <w:szCs w:val="20"/>
                <w:lang w:val="en-GB"/>
              </w:rPr>
            </w:pPr>
            <w:r w:rsidRPr="00183C60">
              <w:rPr>
                <w:rFonts w:ascii="Arial" w:hAnsi="Arial" w:cs="Arial"/>
                <w:sz w:val="20"/>
                <w:szCs w:val="20"/>
                <w:lang w:val="en-GB"/>
              </w:rPr>
              <w:t xml:space="preserve">The role holder </w:t>
            </w:r>
            <w:r w:rsidR="008A302C">
              <w:rPr>
                <w:rFonts w:ascii="Arial" w:hAnsi="Arial" w:cs="Arial"/>
                <w:sz w:val="20"/>
                <w:szCs w:val="20"/>
                <w:lang w:val="en-GB"/>
              </w:rPr>
              <w:t>will be the specific point of contact for all procurement and contract activities.</w:t>
            </w:r>
            <w:r w:rsidRPr="00183C60">
              <w:rPr>
                <w:rFonts w:ascii="Arial" w:hAnsi="Arial" w:cs="Arial"/>
                <w:sz w:val="20"/>
                <w:szCs w:val="20"/>
                <w:lang w:val="en-GB"/>
              </w:rPr>
              <w:t xml:space="preserve"> This includes, but is not limited </w:t>
            </w:r>
            <w:r w:rsidR="008A302C" w:rsidRPr="00183C60">
              <w:rPr>
                <w:rFonts w:ascii="Arial" w:hAnsi="Arial" w:cs="Arial"/>
                <w:sz w:val="20"/>
                <w:szCs w:val="20"/>
                <w:lang w:val="en-GB"/>
              </w:rPr>
              <w:t>to,</w:t>
            </w:r>
            <w:r w:rsidR="008A302C">
              <w:rPr>
                <w:rFonts w:ascii="Arial" w:hAnsi="Arial" w:cs="Arial"/>
                <w:sz w:val="20"/>
                <w:szCs w:val="20"/>
                <w:lang w:val="en-GB"/>
              </w:rPr>
              <w:t xml:space="preserve"> maintaining and updating the procurement policy,</w:t>
            </w:r>
            <w:r w:rsidR="008A302C">
              <w:t xml:space="preserve"> </w:t>
            </w:r>
            <w:r w:rsidR="008A302C" w:rsidRPr="008A302C">
              <w:rPr>
                <w:rFonts w:ascii="Arial" w:hAnsi="Arial" w:cs="Arial"/>
                <w:sz w:val="20"/>
                <w:szCs w:val="20"/>
                <w:lang w:val="en-GB"/>
              </w:rPr>
              <w:t>initiating and completing ongoing training for members of staff who will be undertaking procurements as part of their rol</w:t>
            </w:r>
            <w:r w:rsidR="008A302C">
              <w:rPr>
                <w:rFonts w:ascii="Arial" w:hAnsi="Arial" w:cs="Arial"/>
                <w:sz w:val="20"/>
                <w:szCs w:val="20"/>
                <w:lang w:val="en-GB"/>
              </w:rPr>
              <w:t xml:space="preserve">e, </w:t>
            </w:r>
            <w:r w:rsidR="008A302C" w:rsidRPr="008A302C">
              <w:rPr>
                <w:rFonts w:ascii="Arial" w:hAnsi="Arial" w:cs="Arial"/>
                <w:sz w:val="20"/>
                <w:szCs w:val="20"/>
                <w:lang w:val="en-GB"/>
              </w:rPr>
              <w:t>reviewing the tender/ quotation process to ascertain how additional functionality could be added to the register to document the tendering process</w:t>
            </w:r>
            <w:r w:rsidR="008A302C">
              <w:rPr>
                <w:rFonts w:ascii="Arial" w:hAnsi="Arial" w:cs="Arial"/>
                <w:sz w:val="20"/>
                <w:szCs w:val="20"/>
                <w:lang w:val="en-GB"/>
              </w:rPr>
              <w:t xml:space="preserve">, </w:t>
            </w:r>
            <w:r w:rsidR="004824DD">
              <w:rPr>
                <w:rFonts w:ascii="Arial" w:hAnsi="Arial" w:cs="Arial"/>
                <w:sz w:val="20"/>
                <w:szCs w:val="20"/>
                <w:lang w:val="en-GB"/>
              </w:rPr>
              <w:t xml:space="preserve">operate a </w:t>
            </w:r>
            <w:r w:rsidR="008A302C" w:rsidRPr="008A302C">
              <w:rPr>
                <w:rFonts w:ascii="Arial" w:hAnsi="Arial" w:cs="Arial"/>
                <w:sz w:val="20"/>
                <w:szCs w:val="20"/>
                <w:lang w:val="en-GB"/>
              </w:rPr>
              <w:t xml:space="preserve">preferred supplier list </w:t>
            </w:r>
            <w:r w:rsidR="004824DD">
              <w:rPr>
                <w:rFonts w:ascii="Arial" w:hAnsi="Arial" w:cs="Arial"/>
                <w:sz w:val="20"/>
                <w:szCs w:val="20"/>
                <w:lang w:val="en-GB"/>
              </w:rPr>
              <w:t>in areas of consistent spend.</w:t>
            </w:r>
          </w:p>
        </w:tc>
      </w:tr>
      <w:tr w:rsidR="00331B07" w:rsidRPr="009341B0" w:rsidTr="009341B0">
        <w:tc>
          <w:tcPr>
            <w:tcW w:w="2231" w:type="dxa"/>
            <w:tcBorders>
              <w:top w:val="single" w:sz="12" w:space="0" w:color="auto"/>
              <w:bottom w:val="single" w:sz="18" w:space="0" w:color="auto"/>
              <w:right w:val="single" w:sz="4" w:space="0" w:color="auto"/>
            </w:tcBorders>
            <w:shd w:val="clear" w:color="auto" w:fill="8D0F48"/>
            <w:vAlign w:val="center"/>
          </w:tcPr>
          <w:p w:rsidR="00331B07" w:rsidRPr="009341B0" w:rsidRDefault="00331B07" w:rsidP="009341B0">
            <w:pPr>
              <w:spacing w:before="120" w:after="120"/>
              <w:rPr>
                <w:rFonts w:ascii="Arial" w:hAnsi="Arial" w:cs="Arial"/>
                <w:i/>
                <w:sz w:val="16"/>
                <w:szCs w:val="16"/>
                <w:lang w:val="en-GB"/>
              </w:rPr>
            </w:pPr>
            <w:r w:rsidRPr="009341B0">
              <w:rPr>
                <w:rFonts w:ascii="Arial" w:hAnsi="Arial" w:cs="Arial"/>
                <w:sz w:val="20"/>
                <w:szCs w:val="20"/>
                <w:lang w:val="en-GB"/>
              </w:rPr>
              <w:t xml:space="preserve">Dimensions and limits of authority </w:t>
            </w:r>
            <w:r w:rsidR="000D4D11" w:rsidRPr="009341B0">
              <w:rPr>
                <w:rFonts w:ascii="Arial" w:hAnsi="Arial" w:cs="Arial"/>
                <w:i/>
                <w:sz w:val="16"/>
                <w:szCs w:val="16"/>
                <w:lang w:val="en-GB"/>
              </w:rPr>
              <w:t>(</w:t>
            </w:r>
            <w:r w:rsidRPr="009341B0">
              <w:rPr>
                <w:rFonts w:ascii="Arial" w:hAnsi="Arial" w:cs="Arial"/>
                <w:i/>
                <w:sz w:val="16"/>
                <w:szCs w:val="16"/>
                <w:lang w:val="en-GB"/>
              </w:rPr>
              <w:t>4)</w:t>
            </w:r>
          </w:p>
        </w:tc>
        <w:tc>
          <w:tcPr>
            <w:tcW w:w="8117" w:type="dxa"/>
            <w:gridSpan w:val="6"/>
            <w:tcBorders>
              <w:top w:val="single" w:sz="12" w:space="0" w:color="auto"/>
              <w:left w:val="single" w:sz="4" w:space="0" w:color="auto"/>
              <w:bottom w:val="single" w:sz="18" w:space="0" w:color="auto"/>
            </w:tcBorders>
            <w:vAlign w:val="center"/>
          </w:tcPr>
          <w:p w:rsidR="00331B07" w:rsidRPr="009341B0" w:rsidRDefault="00AE34F3" w:rsidP="009341B0">
            <w:pPr>
              <w:spacing w:before="120" w:after="120"/>
              <w:rPr>
                <w:rFonts w:ascii="Arial" w:hAnsi="Arial" w:cs="Arial"/>
                <w:sz w:val="20"/>
                <w:szCs w:val="20"/>
                <w:lang w:val="en-GB"/>
              </w:rPr>
            </w:pPr>
            <w:r w:rsidRPr="00AE34F3">
              <w:rPr>
                <w:rFonts w:ascii="Arial" w:hAnsi="Arial" w:cs="Arial"/>
                <w:sz w:val="20"/>
                <w:szCs w:val="20"/>
                <w:lang w:val="en-GB"/>
              </w:rPr>
              <w:t>As per the APM delegated authorities.</w:t>
            </w:r>
          </w:p>
        </w:tc>
      </w:tr>
    </w:tbl>
    <w:p w:rsidR="00EA33C9" w:rsidRDefault="00EA33C9" w:rsidP="00D0272B">
      <w:pPr>
        <w:rPr>
          <w:rFonts w:ascii="Arial" w:hAnsi="Arial" w:cs="Arial"/>
          <w:b/>
          <w:sz w:val="20"/>
          <w:szCs w:val="20"/>
          <w:lang w:val="en-GB"/>
        </w:rPr>
      </w:pPr>
    </w:p>
    <w:p w:rsidR="00BF33B3" w:rsidRDefault="00BF33B3" w:rsidP="00D0272B">
      <w:pPr>
        <w:rPr>
          <w:rFonts w:ascii="Arial" w:hAnsi="Arial" w:cs="Arial"/>
          <w:b/>
          <w:sz w:val="20"/>
          <w:szCs w:val="20"/>
          <w:lang w:val="en-GB"/>
        </w:rPr>
      </w:pPr>
    </w:p>
    <w:p w:rsidR="0036435A" w:rsidRDefault="0036435A" w:rsidP="00D0272B">
      <w:pPr>
        <w:rPr>
          <w:rFonts w:ascii="Arial" w:hAnsi="Arial" w:cs="Arial"/>
          <w:b/>
          <w:sz w:val="20"/>
          <w:szCs w:val="20"/>
          <w:lang w:val="en-GB"/>
        </w:rPr>
      </w:pPr>
    </w:p>
    <w:p w:rsidR="0036435A" w:rsidRDefault="0036435A" w:rsidP="00D0272B">
      <w:pPr>
        <w:rPr>
          <w:rFonts w:ascii="Arial" w:hAnsi="Arial" w:cs="Arial"/>
          <w:b/>
          <w:sz w:val="20"/>
          <w:szCs w:val="20"/>
          <w:lang w:val="en-GB"/>
        </w:rPr>
      </w:pPr>
    </w:p>
    <w:p w:rsidR="0036435A" w:rsidRDefault="0036435A" w:rsidP="00D0272B">
      <w:pPr>
        <w:rPr>
          <w:rFonts w:ascii="Arial" w:hAnsi="Arial" w:cs="Arial"/>
          <w:b/>
          <w:sz w:val="20"/>
          <w:szCs w:val="20"/>
          <w:lang w:val="en-GB"/>
        </w:rPr>
      </w:pPr>
    </w:p>
    <w:p w:rsidR="0036435A" w:rsidRDefault="0036435A" w:rsidP="00D0272B">
      <w:pPr>
        <w:rPr>
          <w:rFonts w:ascii="Arial" w:hAnsi="Arial" w:cs="Arial"/>
          <w:b/>
          <w:sz w:val="20"/>
          <w:szCs w:val="20"/>
          <w:lang w:val="en-GB"/>
        </w:rPr>
      </w:pPr>
    </w:p>
    <w:p w:rsidR="0036435A" w:rsidRDefault="0036435A" w:rsidP="00D0272B">
      <w:pPr>
        <w:rPr>
          <w:rFonts w:ascii="Arial" w:hAnsi="Arial" w:cs="Arial"/>
          <w:b/>
          <w:sz w:val="20"/>
          <w:szCs w:val="20"/>
          <w:lang w:val="en-GB"/>
        </w:rPr>
      </w:pPr>
    </w:p>
    <w:p w:rsidR="0036435A" w:rsidRDefault="0036435A" w:rsidP="00D0272B">
      <w:pPr>
        <w:rPr>
          <w:rFonts w:ascii="Arial" w:hAnsi="Arial" w:cs="Arial"/>
          <w:b/>
          <w:sz w:val="20"/>
          <w:szCs w:val="20"/>
          <w:lang w:val="en-GB"/>
        </w:rPr>
      </w:pPr>
    </w:p>
    <w:p w:rsidR="0036435A" w:rsidRDefault="0036435A" w:rsidP="00D0272B">
      <w:pPr>
        <w:rPr>
          <w:rFonts w:ascii="Arial" w:hAnsi="Arial" w:cs="Arial"/>
          <w:b/>
          <w:sz w:val="20"/>
          <w:szCs w:val="20"/>
          <w:lang w:val="en-GB"/>
        </w:rPr>
      </w:pPr>
    </w:p>
    <w:p w:rsidR="00BF33B3" w:rsidRDefault="00BF33B3" w:rsidP="00D0272B">
      <w:pPr>
        <w:rPr>
          <w:rFonts w:ascii="Arial" w:hAnsi="Arial" w:cs="Arial"/>
          <w:b/>
          <w:sz w:val="20"/>
          <w:szCs w:val="20"/>
          <w:lang w:val="en-GB"/>
        </w:rPr>
      </w:pPr>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5637"/>
        <w:gridCol w:w="4677"/>
      </w:tblGrid>
      <w:tr w:rsidR="006D5BAA" w:rsidRPr="009341B0" w:rsidTr="009341B0">
        <w:trPr>
          <w:tblHeader/>
        </w:trPr>
        <w:tc>
          <w:tcPr>
            <w:tcW w:w="5637" w:type="dxa"/>
            <w:tcBorders>
              <w:bottom w:val="single" w:sz="12" w:space="0" w:color="auto"/>
            </w:tcBorders>
            <w:shd w:val="clear" w:color="auto" w:fill="8D0F48"/>
            <w:vAlign w:val="center"/>
          </w:tcPr>
          <w:p w:rsidR="00653C53" w:rsidRPr="009341B0" w:rsidRDefault="00653C53" w:rsidP="009341B0">
            <w:pPr>
              <w:jc w:val="center"/>
              <w:rPr>
                <w:rFonts w:ascii="Arial" w:hAnsi="Arial" w:cs="Arial"/>
                <w:b/>
                <w:sz w:val="22"/>
                <w:szCs w:val="22"/>
                <w:lang w:val="en-GB"/>
              </w:rPr>
            </w:pPr>
          </w:p>
          <w:p w:rsidR="006D5BAA" w:rsidRPr="009341B0" w:rsidRDefault="006D5BAA" w:rsidP="009341B0">
            <w:pPr>
              <w:jc w:val="center"/>
              <w:rPr>
                <w:rFonts w:ascii="Arial" w:hAnsi="Arial" w:cs="Arial"/>
                <w:b/>
                <w:i/>
                <w:sz w:val="22"/>
                <w:szCs w:val="22"/>
                <w:lang w:val="en-GB"/>
              </w:rPr>
            </w:pPr>
            <w:r w:rsidRPr="009341B0">
              <w:rPr>
                <w:rFonts w:ascii="Arial" w:hAnsi="Arial" w:cs="Arial"/>
                <w:b/>
                <w:sz w:val="22"/>
                <w:szCs w:val="22"/>
                <w:lang w:val="en-GB"/>
              </w:rPr>
              <w:t xml:space="preserve">Key responsibilities / </w:t>
            </w:r>
            <w:r w:rsidR="00C31348" w:rsidRPr="009341B0">
              <w:rPr>
                <w:rFonts w:ascii="Arial" w:hAnsi="Arial" w:cs="Arial"/>
                <w:b/>
                <w:sz w:val="22"/>
                <w:szCs w:val="22"/>
                <w:lang w:val="en-GB"/>
              </w:rPr>
              <w:t xml:space="preserve">accountabilities </w:t>
            </w:r>
            <w:r w:rsidR="000D4D11" w:rsidRPr="009341B0">
              <w:rPr>
                <w:rFonts w:ascii="Arial" w:hAnsi="Arial" w:cs="Arial"/>
                <w:i/>
                <w:sz w:val="16"/>
                <w:szCs w:val="16"/>
                <w:lang w:val="en-GB"/>
              </w:rPr>
              <w:t>(</w:t>
            </w:r>
            <w:r w:rsidR="00D0272B" w:rsidRPr="009341B0">
              <w:rPr>
                <w:rFonts w:ascii="Arial" w:hAnsi="Arial" w:cs="Arial"/>
                <w:i/>
                <w:sz w:val="16"/>
                <w:szCs w:val="16"/>
                <w:lang w:val="en-GB"/>
              </w:rPr>
              <w:t>5</w:t>
            </w:r>
            <w:r w:rsidRPr="009341B0">
              <w:rPr>
                <w:rFonts w:ascii="Arial" w:hAnsi="Arial" w:cs="Arial"/>
                <w:i/>
                <w:sz w:val="16"/>
                <w:szCs w:val="16"/>
                <w:lang w:val="en-GB"/>
              </w:rPr>
              <w:t>)</w:t>
            </w:r>
          </w:p>
          <w:p w:rsidR="00653C53" w:rsidRPr="009341B0" w:rsidRDefault="00653C53" w:rsidP="009341B0">
            <w:pPr>
              <w:jc w:val="center"/>
              <w:rPr>
                <w:rFonts w:ascii="Arial" w:hAnsi="Arial" w:cs="Arial"/>
                <w:b/>
                <w:sz w:val="22"/>
                <w:szCs w:val="22"/>
                <w:lang w:val="en-GB"/>
              </w:rPr>
            </w:pPr>
          </w:p>
        </w:tc>
        <w:tc>
          <w:tcPr>
            <w:tcW w:w="4677" w:type="dxa"/>
            <w:tcBorders>
              <w:bottom w:val="single" w:sz="12" w:space="0" w:color="auto"/>
            </w:tcBorders>
            <w:shd w:val="clear" w:color="auto" w:fill="8D0F48"/>
            <w:vAlign w:val="center"/>
          </w:tcPr>
          <w:p w:rsidR="006D5BAA" w:rsidRPr="009341B0" w:rsidRDefault="006D5BAA" w:rsidP="009341B0">
            <w:pPr>
              <w:jc w:val="center"/>
              <w:rPr>
                <w:rFonts w:ascii="Arial" w:hAnsi="Arial" w:cs="Arial"/>
                <w:sz w:val="22"/>
                <w:szCs w:val="22"/>
                <w:lang w:val="en-GB"/>
              </w:rPr>
            </w:pPr>
            <w:r w:rsidRPr="009341B0">
              <w:rPr>
                <w:rFonts w:ascii="Arial" w:hAnsi="Arial" w:cs="Arial"/>
                <w:b/>
                <w:sz w:val="22"/>
                <w:szCs w:val="22"/>
                <w:lang w:val="en-GB"/>
              </w:rPr>
              <w:t>Key performance measures</w:t>
            </w:r>
            <w:r w:rsidR="00E22E7D" w:rsidRPr="009341B0">
              <w:rPr>
                <w:rFonts w:ascii="Arial" w:hAnsi="Arial" w:cs="Arial"/>
                <w:b/>
                <w:sz w:val="22"/>
                <w:szCs w:val="22"/>
                <w:lang w:val="en-GB"/>
              </w:rPr>
              <w:t xml:space="preserve"> </w:t>
            </w:r>
            <w:r w:rsidR="00E22E7D" w:rsidRPr="009341B0">
              <w:rPr>
                <w:rFonts w:ascii="Arial" w:hAnsi="Arial" w:cs="Arial"/>
                <w:i/>
                <w:sz w:val="16"/>
                <w:szCs w:val="16"/>
                <w:lang w:val="en-GB"/>
              </w:rPr>
              <w:t>(6)</w:t>
            </w:r>
          </w:p>
        </w:tc>
      </w:tr>
      <w:tr w:rsidR="0003558C" w:rsidRPr="009341B0" w:rsidTr="009341B0">
        <w:tc>
          <w:tcPr>
            <w:tcW w:w="10314" w:type="dxa"/>
            <w:gridSpan w:val="2"/>
            <w:tcBorders>
              <w:top w:val="nil"/>
              <w:bottom w:val="single" w:sz="12" w:space="0" w:color="auto"/>
            </w:tcBorders>
            <w:vAlign w:val="center"/>
          </w:tcPr>
          <w:p w:rsidR="0003558C" w:rsidRPr="009341B0" w:rsidRDefault="0003558C" w:rsidP="009341B0">
            <w:pPr>
              <w:spacing w:before="360" w:after="120"/>
              <w:rPr>
                <w:rFonts w:ascii="Arial" w:hAnsi="Arial" w:cs="Arial"/>
                <w:b/>
                <w:sz w:val="20"/>
                <w:szCs w:val="20"/>
                <w:u w:val="single"/>
                <w:lang w:val="en-GB"/>
              </w:rPr>
            </w:pPr>
            <w:r w:rsidRPr="009341B0">
              <w:rPr>
                <w:rFonts w:ascii="Arial" w:hAnsi="Arial" w:cs="Arial"/>
                <w:b/>
                <w:sz w:val="20"/>
                <w:szCs w:val="20"/>
                <w:u w:val="single"/>
              </w:rPr>
              <w:t>General</w:t>
            </w:r>
          </w:p>
        </w:tc>
      </w:tr>
      <w:tr w:rsidR="001173A6" w:rsidRPr="009341B0" w:rsidTr="009341B0">
        <w:tc>
          <w:tcPr>
            <w:tcW w:w="5637" w:type="dxa"/>
            <w:tcBorders>
              <w:top w:val="single" w:sz="12" w:space="0" w:color="auto"/>
            </w:tcBorders>
            <w:vAlign w:val="center"/>
          </w:tcPr>
          <w:p w:rsidR="001173A6" w:rsidRDefault="0036435A" w:rsidP="009341B0">
            <w:pPr>
              <w:numPr>
                <w:ilvl w:val="0"/>
                <w:numId w:val="16"/>
              </w:numPr>
              <w:spacing w:before="120" w:after="120"/>
              <w:rPr>
                <w:rFonts w:ascii="Arial" w:hAnsi="Arial" w:cs="Arial"/>
                <w:sz w:val="20"/>
                <w:szCs w:val="20"/>
              </w:rPr>
            </w:pPr>
            <w:r>
              <w:rPr>
                <w:rFonts w:ascii="Arial" w:hAnsi="Arial" w:cs="Arial"/>
                <w:sz w:val="20"/>
                <w:szCs w:val="20"/>
              </w:rPr>
              <w:t xml:space="preserve">Continuously review overhead costs to </w:t>
            </w:r>
            <w:proofErr w:type="spellStart"/>
            <w:r>
              <w:rPr>
                <w:rFonts w:ascii="Arial" w:hAnsi="Arial" w:cs="Arial"/>
                <w:sz w:val="20"/>
                <w:szCs w:val="20"/>
              </w:rPr>
              <w:t>an</w:t>
            </w:r>
            <w:bookmarkStart w:id="1" w:name="_GoBack"/>
            <w:bookmarkEnd w:id="1"/>
            <w:r>
              <w:rPr>
                <w:rFonts w:ascii="Arial" w:hAnsi="Arial" w:cs="Arial"/>
                <w:sz w:val="20"/>
                <w:szCs w:val="20"/>
              </w:rPr>
              <w:t>alyse</w:t>
            </w:r>
            <w:proofErr w:type="spellEnd"/>
            <w:r>
              <w:rPr>
                <w:rFonts w:ascii="Arial" w:hAnsi="Arial" w:cs="Arial"/>
                <w:sz w:val="20"/>
                <w:szCs w:val="20"/>
              </w:rPr>
              <w:t xml:space="preserve"> where cost savings can be made without sacrificing quality and supplier relationships</w:t>
            </w:r>
          </w:p>
        </w:tc>
        <w:tc>
          <w:tcPr>
            <w:tcW w:w="4677" w:type="dxa"/>
            <w:tcBorders>
              <w:top w:val="single" w:sz="12" w:space="0" w:color="auto"/>
            </w:tcBorders>
            <w:vAlign w:val="center"/>
          </w:tcPr>
          <w:p w:rsidR="001173A6" w:rsidRDefault="00AA53DC" w:rsidP="001173A6">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Compare overhead costs between periods once a cost reduction programme has been initiated. Analyse any cost of poor quality complaints to assess whether they are related to the cost reductions.</w:t>
            </w:r>
          </w:p>
        </w:tc>
      </w:tr>
      <w:tr w:rsidR="00770D3C" w:rsidRPr="009341B0" w:rsidTr="00665776">
        <w:trPr>
          <w:trHeight w:val="2164"/>
        </w:trPr>
        <w:tc>
          <w:tcPr>
            <w:tcW w:w="5637" w:type="dxa"/>
            <w:vAlign w:val="center"/>
          </w:tcPr>
          <w:p w:rsidR="00770D3C" w:rsidRDefault="00D11C42" w:rsidP="00770D3C">
            <w:pPr>
              <w:numPr>
                <w:ilvl w:val="0"/>
                <w:numId w:val="16"/>
              </w:numPr>
              <w:spacing w:before="120" w:after="120"/>
              <w:rPr>
                <w:rFonts w:ascii="Arial" w:hAnsi="Arial" w:cs="Arial"/>
                <w:sz w:val="20"/>
                <w:szCs w:val="20"/>
              </w:rPr>
            </w:pPr>
            <w:r>
              <w:rPr>
                <w:rFonts w:ascii="Arial" w:hAnsi="Arial" w:cs="Arial"/>
                <w:sz w:val="20"/>
                <w:szCs w:val="20"/>
              </w:rPr>
              <w:t xml:space="preserve">Maintain and update </w:t>
            </w:r>
            <w:r w:rsidR="00B57844">
              <w:rPr>
                <w:rFonts w:ascii="Arial" w:hAnsi="Arial" w:cs="Arial"/>
                <w:sz w:val="20"/>
                <w:szCs w:val="20"/>
              </w:rPr>
              <w:t xml:space="preserve">the contract register </w:t>
            </w:r>
          </w:p>
        </w:tc>
        <w:tc>
          <w:tcPr>
            <w:tcW w:w="4677" w:type="dxa"/>
            <w:vAlign w:val="center"/>
          </w:tcPr>
          <w:p w:rsidR="00770D3C" w:rsidRDefault="00AA53DC" w:rsidP="00770D3C">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Review contract register to ensure that there are no obsolete contracts and that the correct owners/departments are assigned to each contract</w:t>
            </w:r>
          </w:p>
        </w:tc>
      </w:tr>
      <w:tr w:rsidR="001173A6" w:rsidRPr="009341B0" w:rsidTr="00665776">
        <w:trPr>
          <w:trHeight w:val="2650"/>
        </w:trPr>
        <w:tc>
          <w:tcPr>
            <w:tcW w:w="5637" w:type="dxa"/>
            <w:vAlign w:val="center"/>
          </w:tcPr>
          <w:p w:rsidR="001173A6" w:rsidRPr="009341B0" w:rsidRDefault="00AA53DC" w:rsidP="00891AA9">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D</w:t>
            </w:r>
            <w:r w:rsidR="00891AA9" w:rsidRPr="00891AA9">
              <w:rPr>
                <w:rFonts w:ascii="Arial" w:hAnsi="Arial" w:cs="Arial"/>
                <w:sz w:val="20"/>
                <w:szCs w:val="20"/>
              </w:rPr>
              <w:t>rafting contracts, making sure we apply best practice, supporting managers to get the best possible outcome for APM.</w:t>
            </w:r>
          </w:p>
        </w:tc>
        <w:tc>
          <w:tcPr>
            <w:tcW w:w="4677" w:type="dxa"/>
            <w:vAlign w:val="center"/>
          </w:tcPr>
          <w:p w:rsidR="001173A6" w:rsidRPr="009341B0" w:rsidRDefault="00AA53DC" w:rsidP="001173A6">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Hold regular meetings with those invo</w:t>
            </w:r>
            <w:r w:rsidR="00FE0909">
              <w:rPr>
                <w:rFonts w:ascii="Arial" w:hAnsi="Arial" w:cs="Arial"/>
                <w:sz w:val="20"/>
                <w:szCs w:val="20"/>
                <w:lang w:val="en-GB"/>
              </w:rPr>
              <w:t>lved in the contract decision process.</w:t>
            </w:r>
          </w:p>
        </w:tc>
      </w:tr>
      <w:tr w:rsidR="00705B72" w:rsidRPr="009341B0" w:rsidTr="00665776">
        <w:trPr>
          <w:trHeight w:val="2096"/>
        </w:trPr>
        <w:tc>
          <w:tcPr>
            <w:tcW w:w="5637" w:type="dxa"/>
            <w:vAlign w:val="center"/>
          </w:tcPr>
          <w:p w:rsidR="00705B72" w:rsidRPr="009341B0" w:rsidRDefault="00AA53DC" w:rsidP="009341B0">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Implement any software to assist in the procurement and contract process</w:t>
            </w:r>
          </w:p>
        </w:tc>
        <w:tc>
          <w:tcPr>
            <w:tcW w:w="4677" w:type="dxa"/>
            <w:vAlign w:val="center"/>
          </w:tcPr>
          <w:p w:rsidR="00347E8A" w:rsidRPr="009341B0" w:rsidRDefault="00FE0909" w:rsidP="0043650E">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Review current software and realign to required processes</w:t>
            </w:r>
          </w:p>
        </w:tc>
      </w:tr>
    </w:tbl>
    <w:p w:rsidR="00BF33B3" w:rsidRDefault="00BF33B3">
      <w:r>
        <w:br w:type="page"/>
      </w:r>
    </w:p>
    <w:p w:rsidR="00D10750" w:rsidRPr="00853488" w:rsidRDefault="00D10750" w:rsidP="00D10750">
      <w:pPr>
        <w:rPr>
          <w:rFonts w:ascii="Arial" w:hAnsi="Arial" w:cs="Arial"/>
          <w:b/>
          <w:lang w:val="en-GB"/>
        </w:rPr>
      </w:pPr>
      <w:r>
        <w:rPr>
          <w:rFonts w:ascii="Arial" w:hAnsi="Arial" w:cs="Arial"/>
          <w:b/>
        </w:rPr>
        <w:lastRenderedPageBreak/>
        <w:t>Per</w:t>
      </w:r>
      <w:r w:rsidRPr="00E2412A">
        <w:rPr>
          <w:rFonts w:ascii="Arial" w:hAnsi="Arial" w:cs="Arial"/>
          <w:b/>
        </w:rPr>
        <w:t xml:space="preserve">son Specification </w:t>
      </w:r>
    </w:p>
    <w:p w:rsidR="00D10750" w:rsidRPr="00BC6BA6" w:rsidRDefault="00D10750" w:rsidP="00D10750">
      <w:pPr>
        <w:rPr>
          <w:rFonts w:ascii="Arial" w:hAnsi="Arial" w:cs="Arial"/>
          <w:b/>
          <w:sz w:val="22"/>
          <w:szCs w:val="22"/>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9"/>
        <w:gridCol w:w="5075"/>
        <w:gridCol w:w="2438"/>
      </w:tblGrid>
      <w:tr w:rsidR="00D10750" w:rsidRPr="009341B0" w:rsidTr="006A77A1">
        <w:trPr>
          <w:tblHeader/>
        </w:trPr>
        <w:tc>
          <w:tcPr>
            <w:tcW w:w="1809" w:type="dxa"/>
            <w:tcBorders>
              <w:bottom w:val="single" w:sz="4" w:space="0" w:color="auto"/>
            </w:tcBorders>
            <w:shd w:val="clear" w:color="auto" w:fill="8D0F48"/>
            <w:vAlign w:val="center"/>
          </w:tcPr>
          <w:p w:rsidR="00D10750" w:rsidRPr="009341B0" w:rsidRDefault="00D10750" w:rsidP="006A77A1">
            <w:pPr>
              <w:jc w:val="center"/>
              <w:rPr>
                <w:rFonts w:ascii="Arial" w:hAnsi="Arial" w:cs="Arial"/>
                <w:b/>
                <w:sz w:val="22"/>
                <w:szCs w:val="22"/>
              </w:rPr>
            </w:pPr>
            <w:r w:rsidRPr="009341B0">
              <w:rPr>
                <w:rFonts w:ascii="Arial" w:hAnsi="Arial" w:cs="Arial"/>
                <w:b/>
                <w:sz w:val="22"/>
                <w:szCs w:val="22"/>
              </w:rPr>
              <w:t>Attribute</w:t>
            </w:r>
          </w:p>
        </w:tc>
        <w:tc>
          <w:tcPr>
            <w:tcW w:w="5075" w:type="dxa"/>
            <w:tcBorders>
              <w:bottom w:val="single" w:sz="4" w:space="0" w:color="auto"/>
            </w:tcBorders>
            <w:shd w:val="clear" w:color="auto" w:fill="8D0F48"/>
            <w:vAlign w:val="center"/>
          </w:tcPr>
          <w:p w:rsidR="00D10750" w:rsidRPr="009341B0" w:rsidRDefault="00D10750" w:rsidP="006A77A1">
            <w:pPr>
              <w:jc w:val="center"/>
              <w:rPr>
                <w:rFonts w:ascii="Arial" w:hAnsi="Arial" w:cs="Arial"/>
                <w:b/>
                <w:sz w:val="22"/>
                <w:szCs w:val="22"/>
              </w:rPr>
            </w:pPr>
          </w:p>
          <w:p w:rsidR="00D10750" w:rsidRPr="009341B0" w:rsidRDefault="00D10750" w:rsidP="006A77A1">
            <w:pPr>
              <w:jc w:val="center"/>
              <w:rPr>
                <w:rFonts w:ascii="Arial" w:hAnsi="Arial" w:cs="Arial"/>
                <w:b/>
                <w:sz w:val="22"/>
                <w:szCs w:val="22"/>
              </w:rPr>
            </w:pPr>
            <w:r w:rsidRPr="009341B0">
              <w:rPr>
                <w:rFonts w:ascii="Arial" w:hAnsi="Arial" w:cs="Arial"/>
                <w:b/>
                <w:sz w:val="22"/>
                <w:szCs w:val="22"/>
              </w:rPr>
              <w:t>Description</w:t>
            </w:r>
          </w:p>
          <w:p w:rsidR="00D10750" w:rsidRPr="009341B0" w:rsidRDefault="00D10750" w:rsidP="006A77A1">
            <w:pPr>
              <w:jc w:val="center"/>
              <w:rPr>
                <w:rFonts w:ascii="Arial" w:hAnsi="Arial" w:cs="Arial"/>
                <w:b/>
                <w:sz w:val="22"/>
                <w:szCs w:val="22"/>
              </w:rPr>
            </w:pPr>
          </w:p>
        </w:tc>
        <w:tc>
          <w:tcPr>
            <w:tcW w:w="2438" w:type="dxa"/>
            <w:tcBorders>
              <w:bottom w:val="single" w:sz="4" w:space="0" w:color="auto"/>
            </w:tcBorders>
            <w:shd w:val="clear" w:color="auto" w:fill="8D0F48"/>
            <w:vAlign w:val="center"/>
          </w:tcPr>
          <w:p w:rsidR="00D10750" w:rsidRPr="009341B0" w:rsidRDefault="00D10750" w:rsidP="006A77A1">
            <w:pPr>
              <w:jc w:val="center"/>
              <w:rPr>
                <w:rFonts w:ascii="Arial" w:hAnsi="Arial" w:cs="Arial"/>
                <w:b/>
                <w:sz w:val="22"/>
                <w:szCs w:val="22"/>
              </w:rPr>
            </w:pPr>
            <w:r w:rsidRPr="009341B0">
              <w:rPr>
                <w:rFonts w:ascii="Arial" w:hAnsi="Arial" w:cs="Arial"/>
                <w:b/>
                <w:sz w:val="22"/>
                <w:szCs w:val="22"/>
              </w:rPr>
              <w:t>Essential / desirable</w:t>
            </w:r>
          </w:p>
        </w:tc>
      </w:tr>
      <w:tr w:rsidR="00D10750" w:rsidRPr="009341B0" w:rsidTr="006A77A1">
        <w:trPr>
          <w:trHeight w:val="227"/>
        </w:trPr>
        <w:tc>
          <w:tcPr>
            <w:tcW w:w="1809" w:type="dxa"/>
            <w:tcBorders>
              <w:top w:val="single" w:sz="4" w:space="0" w:color="auto"/>
              <w:bottom w:val="single" w:sz="12" w:space="0" w:color="auto"/>
            </w:tcBorders>
            <w:vAlign w:val="center"/>
          </w:tcPr>
          <w:p w:rsidR="00D10750" w:rsidRPr="009341B0" w:rsidRDefault="00D10750" w:rsidP="00B85554">
            <w:pPr>
              <w:rPr>
                <w:rFonts w:ascii="Arial" w:hAnsi="Arial" w:cs="Arial"/>
                <w:b/>
                <w:i/>
                <w:sz w:val="16"/>
                <w:szCs w:val="16"/>
                <w:lang w:val="en-GB"/>
              </w:rPr>
            </w:pPr>
            <w:r w:rsidRPr="009341B0">
              <w:rPr>
                <w:rFonts w:ascii="Arial" w:hAnsi="Arial" w:cs="Arial"/>
                <w:b/>
                <w:sz w:val="20"/>
                <w:szCs w:val="20"/>
              </w:rPr>
              <w:t xml:space="preserve">Qualifications </w:t>
            </w:r>
          </w:p>
        </w:tc>
        <w:tc>
          <w:tcPr>
            <w:tcW w:w="5075" w:type="dxa"/>
            <w:tcBorders>
              <w:top w:val="single" w:sz="4" w:space="0" w:color="auto"/>
              <w:bottom w:val="single" w:sz="12" w:space="0" w:color="auto"/>
            </w:tcBorders>
            <w:vAlign w:val="center"/>
          </w:tcPr>
          <w:p w:rsidR="00D10750" w:rsidRPr="009341B0" w:rsidRDefault="000D3F0D" w:rsidP="006A77A1">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Chartered Institute of Purchasing and Supply</w:t>
            </w:r>
          </w:p>
        </w:tc>
        <w:tc>
          <w:tcPr>
            <w:tcW w:w="2438" w:type="dxa"/>
            <w:tcBorders>
              <w:top w:val="single" w:sz="4" w:space="0" w:color="auto"/>
              <w:bottom w:val="single" w:sz="12" w:space="0" w:color="auto"/>
            </w:tcBorders>
            <w:vAlign w:val="center"/>
          </w:tcPr>
          <w:p w:rsidR="00D10750" w:rsidRPr="009341B0" w:rsidRDefault="000D3F0D" w:rsidP="006A77A1">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r w:rsidR="00D10750" w:rsidRPr="009341B0" w:rsidTr="006A77A1">
        <w:tc>
          <w:tcPr>
            <w:tcW w:w="1809" w:type="dxa"/>
            <w:tcBorders>
              <w:top w:val="single" w:sz="12" w:space="0" w:color="auto"/>
              <w:bottom w:val="single" w:sz="12" w:space="0" w:color="auto"/>
            </w:tcBorders>
            <w:vAlign w:val="center"/>
          </w:tcPr>
          <w:p w:rsidR="00D10750" w:rsidRPr="009341B0" w:rsidRDefault="00D10750" w:rsidP="00B85554">
            <w:pPr>
              <w:rPr>
                <w:rFonts w:ascii="Arial" w:hAnsi="Arial" w:cs="Arial"/>
                <w:i/>
                <w:sz w:val="16"/>
                <w:szCs w:val="16"/>
              </w:rPr>
            </w:pPr>
            <w:bookmarkStart w:id="2" w:name="_Hlk535326806"/>
            <w:r w:rsidRPr="009341B0">
              <w:rPr>
                <w:rFonts w:ascii="Arial" w:hAnsi="Arial" w:cs="Arial"/>
                <w:b/>
                <w:sz w:val="20"/>
                <w:szCs w:val="20"/>
              </w:rPr>
              <w:t xml:space="preserve">Experience </w:t>
            </w:r>
          </w:p>
        </w:tc>
        <w:tc>
          <w:tcPr>
            <w:tcW w:w="5075" w:type="dxa"/>
            <w:tcBorders>
              <w:top w:val="single" w:sz="12" w:space="0" w:color="auto"/>
              <w:bottom w:val="single" w:sz="12" w:space="0" w:color="auto"/>
            </w:tcBorders>
            <w:vAlign w:val="center"/>
          </w:tcPr>
          <w:p w:rsidR="00D10750" w:rsidRPr="009341B0" w:rsidRDefault="00E85135" w:rsidP="006A77A1">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Demonstrable experience of identifying and implementing cost saving procedures in the procurement and supplier relationship management without sacrificing quality.</w:t>
            </w:r>
          </w:p>
        </w:tc>
        <w:tc>
          <w:tcPr>
            <w:tcW w:w="2438" w:type="dxa"/>
            <w:tcBorders>
              <w:top w:val="single" w:sz="12" w:space="0" w:color="auto"/>
              <w:bottom w:val="single" w:sz="12" w:space="0" w:color="auto"/>
            </w:tcBorders>
            <w:vAlign w:val="center"/>
          </w:tcPr>
          <w:p w:rsidR="00D10750" w:rsidRPr="009341B0" w:rsidRDefault="00E85135" w:rsidP="006A77A1">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tc>
      </w:tr>
      <w:tr w:rsidR="00D10750" w:rsidRPr="009341B0" w:rsidTr="006A77A1">
        <w:tc>
          <w:tcPr>
            <w:tcW w:w="1809" w:type="dxa"/>
            <w:tcBorders>
              <w:top w:val="single" w:sz="12" w:space="0" w:color="auto"/>
              <w:bottom w:val="single" w:sz="12" w:space="0" w:color="auto"/>
            </w:tcBorders>
            <w:vAlign w:val="center"/>
          </w:tcPr>
          <w:p w:rsidR="00D10750" w:rsidRPr="009341B0" w:rsidRDefault="00D10750" w:rsidP="006A77A1">
            <w:pPr>
              <w:rPr>
                <w:rFonts w:ascii="Arial" w:hAnsi="Arial" w:cs="Arial"/>
                <w:b/>
                <w:sz w:val="20"/>
                <w:szCs w:val="20"/>
              </w:rPr>
            </w:pPr>
            <w:r w:rsidRPr="009341B0">
              <w:rPr>
                <w:rFonts w:ascii="Arial" w:hAnsi="Arial" w:cs="Arial"/>
                <w:b/>
                <w:sz w:val="20"/>
                <w:szCs w:val="20"/>
              </w:rPr>
              <w:t>Knowledge</w:t>
            </w:r>
          </w:p>
        </w:tc>
        <w:tc>
          <w:tcPr>
            <w:tcW w:w="5075" w:type="dxa"/>
            <w:tcBorders>
              <w:top w:val="single" w:sz="12" w:space="0" w:color="auto"/>
              <w:bottom w:val="single" w:sz="12" w:space="0" w:color="auto"/>
            </w:tcBorders>
            <w:vAlign w:val="center"/>
          </w:tcPr>
          <w:p w:rsidR="00D10750" w:rsidRPr="009341B0" w:rsidRDefault="00E85135" w:rsidP="006A77A1">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Full working knowledge of end to end modern procurement cycle, including </w:t>
            </w:r>
            <w:proofErr w:type="spellStart"/>
            <w:r>
              <w:rPr>
                <w:rFonts w:ascii="Arial" w:hAnsi="Arial" w:cs="Arial"/>
                <w:sz w:val="20"/>
                <w:szCs w:val="20"/>
                <w:lang w:val="en-GB"/>
              </w:rPr>
              <w:t>eSourcing</w:t>
            </w:r>
            <w:proofErr w:type="spellEnd"/>
            <w:r>
              <w:rPr>
                <w:rFonts w:ascii="Arial" w:hAnsi="Arial" w:cs="Arial"/>
                <w:sz w:val="20"/>
                <w:szCs w:val="20"/>
                <w:lang w:val="en-GB"/>
              </w:rPr>
              <w:t>.</w:t>
            </w:r>
          </w:p>
        </w:tc>
        <w:tc>
          <w:tcPr>
            <w:tcW w:w="2438" w:type="dxa"/>
            <w:tcBorders>
              <w:top w:val="single" w:sz="12" w:space="0" w:color="auto"/>
              <w:bottom w:val="single" w:sz="12" w:space="0" w:color="auto"/>
            </w:tcBorders>
            <w:vAlign w:val="center"/>
          </w:tcPr>
          <w:p w:rsidR="00D10750" w:rsidRPr="003E2026" w:rsidRDefault="003E2026" w:rsidP="003E2026">
            <w:pPr>
              <w:pStyle w:val="ListParagraph"/>
              <w:numPr>
                <w:ilvl w:val="0"/>
                <w:numId w:val="16"/>
              </w:numPr>
              <w:spacing w:before="120" w:after="120"/>
              <w:rPr>
                <w:rFonts w:ascii="Arial" w:hAnsi="Arial" w:cs="Arial"/>
                <w:sz w:val="20"/>
                <w:szCs w:val="20"/>
              </w:rPr>
            </w:pPr>
            <w:r>
              <w:rPr>
                <w:rFonts w:ascii="Arial" w:hAnsi="Arial" w:cs="Arial"/>
                <w:sz w:val="20"/>
                <w:szCs w:val="20"/>
              </w:rPr>
              <w:t>Essential</w:t>
            </w:r>
          </w:p>
        </w:tc>
      </w:tr>
      <w:tr w:rsidR="00D10750" w:rsidRPr="009341B0" w:rsidTr="006A77A1">
        <w:trPr>
          <w:trHeight w:val="233"/>
        </w:trPr>
        <w:tc>
          <w:tcPr>
            <w:tcW w:w="1809" w:type="dxa"/>
            <w:tcBorders>
              <w:top w:val="single" w:sz="12" w:space="0" w:color="auto"/>
            </w:tcBorders>
            <w:vAlign w:val="center"/>
          </w:tcPr>
          <w:p w:rsidR="00D10750" w:rsidRPr="009341B0" w:rsidRDefault="00D10750" w:rsidP="006A77A1">
            <w:pPr>
              <w:rPr>
                <w:rFonts w:ascii="Arial" w:hAnsi="Arial" w:cs="Arial"/>
                <w:b/>
                <w:sz w:val="20"/>
                <w:szCs w:val="20"/>
              </w:rPr>
            </w:pPr>
            <w:r w:rsidRPr="009341B0">
              <w:rPr>
                <w:rFonts w:ascii="Arial" w:hAnsi="Arial" w:cs="Arial"/>
                <w:b/>
                <w:sz w:val="20"/>
                <w:szCs w:val="20"/>
              </w:rPr>
              <w:t>Skills</w:t>
            </w:r>
          </w:p>
        </w:tc>
        <w:tc>
          <w:tcPr>
            <w:tcW w:w="5075" w:type="dxa"/>
            <w:tcBorders>
              <w:top w:val="single" w:sz="12" w:space="0" w:color="auto"/>
            </w:tcBorders>
            <w:vAlign w:val="center"/>
          </w:tcPr>
          <w:p w:rsidR="00D10750" w:rsidRDefault="00E85135" w:rsidP="006A77A1">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Strong strategic sourcing and project management skills.</w:t>
            </w:r>
          </w:p>
          <w:p w:rsidR="00E85135" w:rsidRPr="009341B0" w:rsidRDefault="00E85135" w:rsidP="006A77A1">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Strong analytical skills</w:t>
            </w:r>
            <w:r w:rsidR="00363A9A">
              <w:rPr>
                <w:rFonts w:ascii="Arial" w:hAnsi="Arial" w:cs="Arial"/>
                <w:sz w:val="20"/>
                <w:szCs w:val="20"/>
                <w:lang w:val="en-GB"/>
              </w:rPr>
              <w:t xml:space="preserve"> and relationship management</w:t>
            </w:r>
            <w:r w:rsidR="000905E1">
              <w:rPr>
                <w:rFonts w:ascii="Arial" w:hAnsi="Arial" w:cs="Arial"/>
                <w:sz w:val="20"/>
                <w:szCs w:val="20"/>
                <w:lang w:val="en-GB"/>
              </w:rPr>
              <w:t xml:space="preserve"> skills</w:t>
            </w:r>
          </w:p>
        </w:tc>
        <w:tc>
          <w:tcPr>
            <w:tcW w:w="2438" w:type="dxa"/>
            <w:tcBorders>
              <w:top w:val="single" w:sz="12" w:space="0" w:color="auto"/>
            </w:tcBorders>
            <w:vAlign w:val="center"/>
          </w:tcPr>
          <w:p w:rsidR="00D10750" w:rsidRDefault="003E2026" w:rsidP="006A77A1">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3E2026" w:rsidRPr="009341B0" w:rsidRDefault="003E2026" w:rsidP="006A77A1">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tc>
      </w:tr>
      <w:bookmarkEnd w:id="2"/>
      <w:tr w:rsidR="003E2026" w:rsidRPr="009341B0" w:rsidTr="006A77A1">
        <w:tc>
          <w:tcPr>
            <w:tcW w:w="1809" w:type="dxa"/>
            <w:tcBorders>
              <w:top w:val="single" w:sz="12" w:space="0" w:color="auto"/>
            </w:tcBorders>
            <w:vAlign w:val="center"/>
          </w:tcPr>
          <w:p w:rsidR="003E2026" w:rsidRPr="009341B0" w:rsidRDefault="003E2026" w:rsidP="003E2026">
            <w:pPr>
              <w:rPr>
                <w:rFonts w:ascii="Arial" w:hAnsi="Arial" w:cs="Arial"/>
                <w:b/>
                <w:sz w:val="20"/>
                <w:szCs w:val="20"/>
              </w:rPr>
            </w:pPr>
            <w:r w:rsidRPr="009341B0">
              <w:rPr>
                <w:rFonts w:ascii="Arial" w:hAnsi="Arial" w:cs="Arial"/>
                <w:b/>
                <w:sz w:val="20"/>
                <w:szCs w:val="20"/>
                <w:lang w:val="en-GB"/>
              </w:rPr>
              <w:t>Behaviour</w:t>
            </w:r>
            <w:r w:rsidRPr="009341B0">
              <w:rPr>
                <w:rFonts w:ascii="Arial" w:hAnsi="Arial" w:cs="Arial"/>
                <w:b/>
                <w:sz w:val="20"/>
                <w:szCs w:val="20"/>
              </w:rPr>
              <w:t xml:space="preserve"> / competency </w:t>
            </w:r>
          </w:p>
        </w:tc>
        <w:tc>
          <w:tcPr>
            <w:tcW w:w="5075" w:type="dxa"/>
            <w:tcBorders>
              <w:top w:val="single" w:sz="12" w:space="0" w:color="auto"/>
            </w:tcBorders>
            <w:vAlign w:val="center"/>
          </w:tcPr>
          <w:p w:rsidR="003E2026" w:rsidRDefault="003E2026" w:rsidP="003E2026">
            <w:pPr>
              <w:numPr>
                <w:ilvl w:val="0"/>
                <w:numId w:val="38"/>
              </w:numPr>
              <w:spacing w:line="360" w:lineRule="auto"/>
              <w:rPr>
                <w:rFonts w:ascii="Arial" w:hAnsi="Arial" w:cs="Arial"/>
                <w:sz w:val="20"/>
                <w:szCs w:val="20"/>
              </w:rPr>
            </w:pPr>
            <w:r>
              <w:rPr>
                <w:rFonts w:ascii="Arial" w:hAnsi="Arial" w:cs="Arial"/>
                <w:sz w:val="20"/>
                <w:szCs w:val="20"/>
              </w:rPr>
              <w:t>Communication</w:t>
            </w:r>
          </w:p>
          <w:p w:rsidR="003E2026" w:rsidRDefault="003E2026" w:rsidP="003E2026">
            <w:pPr>
              <w:numPr>
                <w:ilvl w:val="0"/>
                <w:numId w:val="38"/>
              </w:numPr>
              <w:spacing w:line="360" w:lineRule="auto"/>
              <w:rPr>
                <w:rFonts w:ascii="Arial" w:hAnsi="Arial" w:cs="Arial"/>
                <w:sz w:val="20"/>
                <w:szCs w:val="20"/>
              </w:rPr>
            </w:pPr>
            <w:r>
              <w:rPr>
                <w:rFonts w:ascii="Arial" w:hAnsi="Arial" w:cs="Arial"/>
                <w:sz w:val="20"/>
                <w:szCs w:val="20"/>
              </w:rPr>
              <w:t>Customer and Supplier Focus</w:t>
            </w:r>
          </w:p>
          <w:p w:rsidR="003E2026" w:rsidRDefault="003E2026" w:rsidP="003E2026">
            <w:pPr>
              <w:numPr>
                <w:ilvl w:val="0"/>
                <w:numId w:val="38"/>
              </w:numPr>
              <w:spacing w:line="360" w:lineRule="auto"/>
              <w:rPr>
                <w:rFonts w:ascii="Arial" w:hAnsi="Arial" w:cs="Arial"/>
                <w:sz w:val="20"/>
                <w:szCs w:val="20"/>
              </w:rPr>
            </w:pPr>
            <w:r>
              <w:rPr>
                <w:rFonts w:ascii="Arial" w:hAnsi="Arial" w:cs="Arial"/>
                <w:sz w:val="20"/>
                <w:szCs w:val="20"/>
              </w:rPr>
              <w:t>Working Together/Teamwork</w:t>
            </w:r>
          </w:p>
          <w:p w:rsidR="003E2026" w:rsidRDefault="003E2026" w:rsidP="003E2026">
            <w:pPr>
              <w:numPr>
                <w:ilvl w:val="0"/>
                <w:numId w:val="38"/>
              </w:numPr>
              <w:spacing w:line="360" w:lineRule="auto"/>
              <w:rPr>
                <w:rFonts w:ascii="Arial" w:hAnsi="Arial" w:cs="Arial"/>
                <w:sz w:val="20"/>
                <w:szCs w:val="20"/>
              </w:rPr>
            </w:pPr>
            <w:r>
              <w:rPr>
                <w:rFonts w:ascii="Arial" w:hAnsi="Arial" w:cs="Arial"/>
                <w:sz w:val="20"/>
                <w:szCs w:val="20"/>
              </w:rPr>
              <w:t>Confident</w:t>
            </w:r>
          </w:p>
          <w:p w:rsidR="003E2026" w:rsidRDefault="003E2026" w:rsidP="003E2026">
            <w:pPr>
              <w:numPr>
                <w:ilvl w:val="0"/>
                <w:numId w:val="38"/>
              </w:numPr>
              <w:spacing w:line="360" w:lineRule="auto"/>
              <w:rPr>
                <w:rFonts w:ascii="Arial" w:hAnsi="Arial" w:cs="Arial"/>
                <w:sz w:val="20"/>
                <w:szCs w:val="20"/>
              </w:rPr>
            </w:pPr>
            <w:r>
              <w:rPr>
                <w:rFonts w:ascii="Arial" w:hAnsi="Arial" w:cs="Arial"/>
                <w:sz w:val="20"/>
                <w:szCs w:val="20"/>
              </w:rPr>
              <w:t>Problem Solving and Ownership</w:t>
            </w:r>
          </w:p>
          <w:p w:rsidR="003E2026" w:rsidRDefault="003E2026" w:rsidP="003E2026">
            <w:pPr>
              <w:numPr>
                <w:ilvl w:val="0"/>
                <w:numId w:val="38"/>
              </w:numPr>
              <w:spacing w:line="360" w:lineRule="auto"/>
              <w:rPr>
                <w:rFonts w:ascii="Arial" w:hAnsi="Arial" w:cs="Arial"/>
                <w:sz w:val="20"/>
                <w:szCs w:val="20"/>
              </w:rPr>
            </w:pPr>
            <w:r>
              <w:rPr>
                <w:rFonts w:ascii="Arial" w:hAnsi="Arial" w:cs="Arial"/>
                <w:sz w:val="20"/>
                <w:szCs w:val="20"/>
              </w:rPr>
              <w:t>Improvement, Change and Creativity</w:t>
            </w:r>
          </w:p>
          <w:p w:rsidR="003E2026" w:rsidRDefault="003E2026" w:rsidP="003E2026">
            <w:pPr>
              <w:numPr>
                <w:ilvl w:val="0"/>
                <w:numId w:val="38"/>
              </w:numPr>
              <w:spacing w:line="360" w:lineRule="auto"/>
              <w:rPr>
                <w:rFonts w:ascii="Arial" w:hAnsi="Arial" w:cs="Arial"/>
                <w:sz w:val="20"/>
                <w:szCs w:val="20"/>
              </w:rPr>
            </w:pPr>
            <w:r>
              <w:rPr>
                <w:rFonts w:ascii="Arial" w:hAnsi="Arial" w:cs="Arial"/>
                <w:sz w:val="20"/>
                <w:szCs w:val="20"/>
              </w:rPr>
              <w:t xml:space="preserve">Planning and </w:t>
            </w:r>
            <w:proofErr w:type="spellStart"/>
            <w:r>
              <w:rPr>
                <w:rFonts w:ascii="Arial" w:hAnsi="Arial" w:cs="Arial"/>
                <w:sz w:val="20"/>
                <w:szCs w:val="20"/>
              </w:rPr>
              <w:t>Organising</w:t>
            </w:r>
            <w:proofErr w:type="spellEnd"/>
          </w:p>
          <w:p w:rsidR="003E2026" w:rsidRDefault="003E2026" w:rsidP="003E2026">
            <w:pPr>
              <w:numPr>
                <w:ilvl w:val="0"/>
                <w:numId w:val="38"/>
              </w:numPr>
              <w:spacing w:line="360" w:lineRule="auto"/>
              <w:rPr>
                <w:rFonts w:ascii="Arial" w:hAnsi="Arial" w:cs="Arial"/>
                <w:sz w:val="20"/>
                <w:szCs w:val="20"/>
              </w:rPr>
            </w:pPr>
            <w:proofErr w:type="spellStart"/>
            <w:r>
              <w:rPr>
                <w:rFonts w:ascii="Arial" w:hAnsi="Arial" w:cs="Arial"/>
                <w:sz w:val="20"/>
                <w:szCs w:val="20"/>
              </w:rPr>
              <w:t>Organisational</w:t>
            </w:r>
            <w:proofErr w:type="spellEnd"/>
            <w:r>
              <w:rPr>
                <w:rFonts w:ascii="Arial" w:hAnsi="Arial" w:cs="Arial"/>
                <w:sz w:val="20"/>
                <w:szCs w:val="20"/>
              </w:rPr>
              <w:t xml:space="preserve"> Commitment</w:t>
            </w:r>
          </w:p>
          <w:p w:rsidR="003E2026" w:rsidRDefault="003E2026" w:rsidP="003E2026">
            <w:pPr>
              <w:numPr>
                <w:ilvl w:val="0"/>
                <w:numId w:val="38"/>
              </w:numPr>
              <w:spacing w:before="120" w:after="120"/>
              <w:rPr>
                <w:rFonts w:ascii="Arial" w:hAnsi="Arial" w:cs="Arial"/>
                <w:sz w:val="20"/>
                <w:szCs w:val="20"/>
              </w:rPr>
            </w:pPr>
            <w:r>
              <w:rPr>
                <w:rFonts w:ascii="Arial" w:hAnsi="Arial" w:cs="Arial"/>
                <w:sz w:val="20"/>
                <w:szCs w:val="20"/>
              </w:rPr>
              <w:t>Resilience</w:t>
            </w:r>
          </w:p>
          <w:p w:rsidR="003E2026" w:rsidRDefault="008F7E67" w:rsidP="003E2026">
            <w:pPr>
              <w:numPr>
                <w:ilvl w:val="0"/>
                <w:numId w:val="38"/>
              </w:numPr>
              <w:spacing w:before="120" w:after="120"/>
              <w:rPr>
                <w:rFonts w:ascii="Arial" w:hAnsi="Arial" w:cs="Arial"/>
                <w:sz w:val="20"/>
                <w:szCs w:val="20"/>
              </w:rPr>
            </w:pPr>
            <w:r>
              <w:rPr>
                <w:rFonts w:ascii="Arial" w:hAnsi="Arial" w:cs="Arial"/>
                <w:sz w:val="20"/>
                <w:szCs w:val="20"/>
              </w:rPr>
              <w:t>Negotiating and Influencing Skills</w:t>
            </w:r>
          </w:p>
          <w:p w:rsidR="008F7E67" w:rsidRPr="00183C60" w:rsidRDefault="008F7E67" w:rsidP="003E2026">
            <w:pPr>
              <w:numPr>
                <w:ilvl w:val="0"/>
                <w:numId w:val="38"/>
              </w:numPr>
              <w:spacing w:before="120" w:after="120"/>
              <w:rPr>
                <w:rFonts w:ascii="Arial" w:hAnsi="Arial" w:cs="Arial"/>
                <w:sz w:val="20"/>
                <w:szCs w:val="20"/>
              </w:rPr>
            </w:pPr>
            <w:r>
              <w:rPr>
                <w:rFonts w:ascii="Arial" w:hAnsi="Arial" w:cs="Arial"/>
                <w:sz w:val="20"/>
                <w:szCs w:val="20"/>
              </w:rPr>
              <w:t>Articulate</w:t>
            </w:r>
          </w:p>
        </w:tc>
        <w:tc>
          <w:tcPr>
            <w:tcW w:w="2438" w:type="dxa"/>
            <w:tcBorders>
              <w:top w:val="single" w:sz="12" w:space="0" w:color="auto"/>
            </w:tcBorders>
            <w:vAlign w:val="center"/>
          </w:tcPr>
          <w:p w:rsidR="003E2026" w:rsidRPr="00183C60"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Pr="00183C60"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Pr="00183C60"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Pr="00183C60"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Pr="00183C60"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Pr="00183C60"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Pr="00183C60"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Pr="00183C60"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Default="003E2026" w:rsidP="003E2026">
            <w:pPr>
              <w:numPr>
                <w:ilvl w:val="0"/>
                <w:numId w:val="16"/>
              </w:numPr>
              <w:tabs>
                <w:tab w:val="clear" w:pos="360"/>
                <w:tab w:val="num" w:pos="176"/>
              </w:tabs>
              <w:spacing w:before="120" w:after="120"/>
              <w:ind w:left="176" w:hanging="176"/>
              <w:rPr>
                <w:rFonts w:ascii="Arial" w:hAnsi="Arial" w:cs="Arial"/>
                <w:sz w:val="20"/>
                <w:szCs w:val="20"/>
              </w:rPr>
            </w:pPr>
            <w:r w:rsidRPr="00183C60">
              <w:rPr>
                <w:rFonts w:ascii="Arial" w:hAnsi="Arial" w:cs="Arial"/>
                <w:sz w:val="20"/>
                <w:szCs w:val="20"/>
              </w:rPr>
              <w:t>Essential</w:t>
            </w:r>
          </w:p>
          <w:p w:rsidR="003E2026" w:rsidRDefault="008F7E67" w:rsidP="003E2026">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8F7E67" w:rsidRPr="00183C60" w:rsidRDefault="008F7E67" w:rsidP="003E2026">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tc>
      </w:tr>
    </w:tbl>
    <w:p w:rsidR="00C267AE" w:rsidRDefault="00C267AE" w:rsidP="00D10750">
      <w:pPr>
        <w:rPr>
          <w:rFonts w:ascii="Arial" w:hAnsi="Arial" w:cs="Arial"/>
          <w:b/>
        </w:rPr>
      </w:pPr>
    </w:p>
    <w:p w:rsidR="00C267AE" w:rsidRDefault="00C267AE" w:rsidP="00D10750">
      <w:pPr>
        <w:rPr>
          <w:rFonts w:ascii="Arial" w:hAnsi="Arial" w:cs="Arial"/>
          <w:b/>
        </w:rPr>
      </w:pPr>
    </w:p>
    <w:p w:rsidR="008F7E67" w:rsidRDefault="008F7E67" w:rsidP="00D10750">
      <w:pPr>
        <w:rPr>
          <w:rFonts w:ascii="Arial" w:hAnsi="Arial" w:cs="Arial"/>
          <w:b/>
        </w:rPr>
      </w:pPr>
    </w:p>
    <w:p w:rsidR="008F7E67" w:rsidRDefault="008F7E67" w:rsidP="00D10750">
      <w:pPr>
        <w:rPr>
          <w:rFonts w:ascii="Arial" w:hAnsi="Arial" w:cs="Arial"/>
          <w:b/>
        </w:rPr>
      </w:pPr>
    </w:p>
    <w:p w:rsidR="008F7E67" w:rsidRDefault="008F7E67" w:rsidP="00D10750">
      <w:pPr>
        <w:rPr>
          <w:rFonts w:ascii="Arial" w:hAnsi="Arial" w:cs="Arial"/>
          <w:b/>
        </w:rPr>
      </w:pPr>
    </w:p>
    <w:p w:rsidR="008F7E67" w:rsidRDefault="008F7E67" w:rsidP="00D10750">
      <w:pPr>
        <w:rPr>
          <w:rFonts w:ascii="Arial" w:hAnsi="Arial" w:cs="Arial"/>
          <w:b/>
        </w:rPr>
      </w:pPr>
    </w:p>
    <w:p w:rsidR="008F7E67" w:rsidRDefault="008F7E67" w:rsidP="00D10750">
      <w:pPr>
        <w:rPr>
          <w:rFonts w:ascii="Arial" w:hAnsi="Arial" w:cs="Arial"/>
          <w:b/>
        </w:rPr>
      </w:pPr>
    </w:p>
    <w:p w:rsidR="008F7E67" w:rsidRDefault="008F7E67" w:rsidP="00D10750">
      <w:pPr>
        <w:rPr>
          <w:rFonts w:ascii="Arial" w:hAnsi="Arial" w:cs="Arial"/>
          <w:b/>
        </w:rPr>
      </w:pPr>
    </w:p>
    <w:p w:rsidR="008F7E67" w:rsidRDefault="008F7E67" w:rsidP="00D10750">
      <w:pPr>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90"/>
        <w:gridCol w:w="7470"/>
      </w:tblGrid>
      <w:tr w:rsidR="00C267AE" w:rsidRPr="00D7654F" w:rsidTr="00211F81">
        <w:trPr>
          <w:trHeight w:val="432"/>
          <w:tblHeader/>
        </w:trPr>
        <w:tc>
          <w:tcPr>
            <w:tcW w:w="9360" w:type="dxa"/>
            <w:gridSpan w:val="2"/>
            <w:tcBorders>
              <w:top w:val="single" w:sz="12" w:space="0" w:color="auto"/>
              <w:bottom w:val="single" w:sz="4" w:space="0" w:color="auto"/>
            </w:tcBorders>
            <w:shd w:val="clear" w:color="auto" w:fill="993366"/>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lastRenderedPageBreak/>
              <w:t>Supporting Behaviours</w:t>
            </w:r>
          </w:p>
        </w:tc>
      </w:tr>
      <w:tr w:rsidR="00C267AE" w:rsidRPr="00D7654F" w:rsidTr="00211F81">
        <w:trPr>
          <w:trHeight w:val="233"/>
          <w:tblHeader/>
        </w:trPr>
        <w:tc>
          <w:tcPr>
            <w:tcW w:w="1890" w:type="dxa"/>
            <w:tcBorders>
              <w:top w:val="single" w:sz="4"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Behaviour</w:t>
            </w:r>
          </w:p>
        </w:tc>
        <w:tc>
          <w:tcPr>
            <w:tcW w:w="7470" w:type="dxa"/>
            <w:tcBorders>
              <w:top w:val="single" w:sz="4"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Description</w:t>
            </w: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Communication</w:t>
            </w: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7"/>
              </w:numPr>
              <w:rPr>
                <w:rFonts w:ascii="Arial" w:hAnsi="Arial" w:cs="Arial"/>
                <w:spacing w:val="-2"/>
                <w:sz w:val="20"/>
                <w:szCs w:val="20"/>
                <w:lang w:val="en-GB"/>
              </w:rPr>
            </w:pPr>
            <w:r w:rsidRPr="00D7654F">
              <w:rPr>
                <w:rFonts w:ascii="Arial" w:hAnsi="Arial" w:cs="Arial"/>
                <w:spacing w:val="-2"/>
                <w:sz w:val="20"/>
                <w:szCs w:val="20"/>
                <w:lang w:val="en-GB"/>
              </w:rPr>
              <w:t>Writes and speaks clearly, concisely and persuasively</w:t>
            </w:r>
          </w:p>
          <w:p w:rsidR="00C267AE" w:rsidRPr="00D7654F" w:rsidRDefault="00C267AE" w:rsidP="00C267AE">
            <w:pPr>
              <w:rPr>
                <w:rFonts w:ascii="Arial" w:hAnsi="Arial" w:cs="Arial"/>
                <w:spacing w:val="-2"/>
                <w:sz w:val="20"/>
                <w:szCs w:val="20"/>
                <w:lang w:val="en-GB"/>
              </w:rPr>
            </w:pP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Customer and Supplier Focus</w:t>
            </w: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6"/>
              </w:numPr>
              <w:rPr>
                <w:rFonts w:ascii="Arial" w:hAnsi="Arial" w:cs="Arial"/>
                <w:spacing w:val="-2"/>
                <w:sz w:val="20"/>
                <w:szCs w:val="20"/>
                <w:lang w:val="en-GB"/>
              </w:rPr>
            </w:pPr>
            <w:r w:rsidRPr="00D7654F">
              <w:rPr>
                <w:rFonts w:ascii="Arial" w:hAnsi="Arial" w:cs="Arial"/>
                <w:spacing w:val="-2"/>
                <w:sz w:val="20"/>
                <w:szCs w:val="20"/>
                <w:lang w:val="en-GB"/>
              </w:rPr>
              <w:t>Ability to understand the needs and priorities of customers (inside and outside the organisation) and the desire to meet their expectations</w:t>
            </w: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Working Together / Teamwork</w:t>
            </w: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6"/>
              </w:numPr>
              <w:rPr>
                <w:rFonts w:ascii="Arial" w:hAnsi="Arial" w:cs="Arial"/>
                <w:spacing w:val="-2"/>
                <w:sz w:val="20"/>
                <w:szCs w:val="20"/>
                <w:lang w:val="en-GB"/>
              </w:rPr>
            </w:pPr>
            <w:r w:rsidRPr="00D7654F">
              <w:rPr>
                <w:rFonts w:ascii="Arial" w:hAnsi="Arial" w:cs="Arial"/>
                <w:spacing w:val="-2"/>
                <w:sz w:val="20"/>
                <w:szCs w:val="20"/>
                <w:lang w:val="en-GB"/>
              </w:rPr>
              <w:t>Demonstrates strong team-working ethic and ability to work with a wide range of stakeholders at all levels</w:t>
            </w:r>
          </w:p>
          <w:p w:rsidR="00C267AE" w:rsidRPr="00D7654F" w:rsidRDefault="00C267AE" w:rsidP="00C267AE">
            <w:pPr>
              <w:rPr>
                <w:rFonts w:ascii="Arial" w:hAnsi="Arial" w:cs="Arial"/>
                <w:spacing w:val="-2"/>
                <w:sz w:val="20"/>
                <w:szCs w:val="20"/>
                <w:lang w:val="en-GB"/>
              </w:rPr>
            </w:pP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Leadership and Developing People</w:t>
            </w: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6"/>
              </w:numPr>
              <w:rPr>
                <w:rFonts w:ascii="Arial" w:hAnsi="Arial" w:cs="Arial"/>
                <w:spacing w:val="-2"/>
                <w:sz w:val="20"/>
                <w:szCs w:val="20"/>
                <w:lang w:val="en-GB"/>
              </w:rPr>
            </w:pPr>
            <w:r w:rsidRPr="00D7654F">
              <w:rPr>
                <w:rFonts w:ascii="Arial" w:hAnsi="Arial" w:cs="Arial"/>
                <w:spacing w:val="-2"/>
                <w:sz w:val="20"/>
                <w:szCs w:val="20"/>
                <w:lang w:val="en-GB"/>
              </w:rPr>
              <w:t>Ability to assist team members in reaching full potential through feedback, coaching, development and training</w:t>
            </w: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Problem Solving and Ownership</w:t>
            </w: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6"/>
              </w:numPr>
              <w:rPr>
                <w:rFonts w:ascii="Arial" w:hAnsi="Arial" w:cs="Arial"/>
                <w:spacing w:val="-2"/>
                <w:sz w:val="20"/>
                <w:szCs w:val="20"/>
                <w:lang w:val="en-GB"/>
              </w:rPr>
            </w:pPr>
            <w:r w:rsidRPr="00D7654F">
              <w:rPr>
                <w:rFonts w:ascii="Arial" w:hAnsi="Arial" w:cs="Arial"/>
                <w:spacing w:val="-2"/>
                <w:sz w:val="20"/>
                <w:szCs w:val="20"/>
                <w:lang w:val="en-GB"/>
              </w:rPr>
              <w:t>Takes ownership of problems and can apply intellectual and creative skills to implementing solutions</w:t>
            </w: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Improvement, Change and Creativity</w:t>
            </w: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6"/>
              </w:numPr>
              <w:rPr>
                <w:rFonts w:ascii="Arial" w:hAnsi="Arial" w:cs="Arial"/>
                <w:spacing w:val="-2"/>
                <w:sz w:val="20"/>
                <w:szCs w:val="20"/>
                <w:lang w:val="en-GB"/>
              </w:rPr>
            </w:pPr>
            <w:r w:rsidRPr="00D7654F">
              <w:rPr>
                <w:rFonts w:ascii="Arial" w:hAnsi="Arial" w:cs="Arial"/>
                <w:spacing w:val="-2"/>
                <w:sz w:val="20"/>
                <w:szCs w:val="20"/>
                <w:lang w:val="en-GB"/>
              </w:rPr>
              <w:t>Willingness to challenge assumptions and ability to adapt or generate imaginative and innovative ideas</w:t>
            </w: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Planning and Organising</w:t>
            </w: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6"/>
              </w:numPr>
              <w:rPr>
                <w:rFonts w:ascii="Arial" w:hAnsi="Arial" w:cs="Arial"/>
                <w:spacing w:val="-2"/>
                <w:sz w:val="20"/>
                <w:szCs w:val="20"/>
                <w:lang w:val="en-GB"/>
              </w:rPr>
            </w:pPr>
            <w:r w:rsidRPr="00D7654F">
              <w:rPr>
                <w:rFonts w:ascii="Arial" w:hAnsi="Arial" w:cs="Arial"/>
                <w:spacing w:val="-2"/>
                <w:sz w:val="20"/>
                <w:szCs w:val="20"/>
                <w:lang w:val="en-GB"/>
              </w:rPr>
              <w:t>Ability to develop clear, efficient and logical approaches to work</w:t>
            </w: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Organisational Commitment</w:t>
            </w:r>
          </w:p>
          <w:p w:rsidR="00C267AE" w:rsidRPr="00D7654F" w:rsidRDefault="00C267AE" w:rsidP="00C267AE">
            <w:pPr>
              <w:rPr>
                <w:rFonts w:ascii="Arial" w:hAnsi="Arial" w:cs="Arial"/>
                <w:b/>
                <w:spacing w:val="-2"/>
                <w:sz w:val="20"/>
                <w:szCs w:val="20"/>
                <w:lang w:val="en-GB"/>
              </w:rPr>
            </w:pP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6"/>
              </w:numPr>
              <w:rPr>
                <w:rFonts w:ascii="Arial" w:hAnsi="Arial" w:cs="Arial"/>
                <w:spacing w:val="-2"/>
                <w:sz w:val="20"/>
                <w:szCs w:val="20"/>
                <w:lang w:val="en-GB"/>
              </w:rPr>
            </w:pPr>
            <w:r w:rsidRPr="00D7654F">
              <w:rPr>
                <w:rFonts w:ascii="Arial" w:hAnsi="Arial" w:cs="Arial"/>
                <w:spacing w:val="-2"/>
                <w:sz w:val="20"/>
                <w:szCs w:val="20"/>
                <w:lang w:val="en-GB"/>
              </w:rPr>
              <w:t xml:space="preserve">Can demonstrate commitment to the APM and actively embodies the values of the organization by maintaining a professional image </w:t>
            </w:r>
            <w:proofErr w:type="gramStart"/>
            <w:r w:rsidRPr="00D7654F">
              <w:rPr>
                <w:rFonts w:ascii="Arial" w:hAnsi="Arial" w:cs="Arial"/>
                <w:spacing w:val="-2"/>
                <w:sz w:val="20"/>
                <w:szCs w:val="20"/>
                <w:lang w:val="en-GB"/>
              </w:rPr>
              <w:t>at all times</w:t>
            </w:r>
            <w:proofErr w:type="gramEnd"/>
            <w:r w:rsidRPr="00D7654F">
              <w:rPr>
                <w:rFonts w:ascii="Arial" w:hAnsi="Arial" w:cs="Arial"/>
                <w:spacing w:val="-2"/>
                <w:sz w:val="20"/>
                <w:szCs w:val="20"/>
                <w:lang w:val="en-GB"/>
              </w:rPr>
              <w:t>.</w:t>
            </w:r>
          </w:p>
        </w:tc>
      </w:tr>
      <w:tr w:rsidR="00C267AE" w:rsidRPr="00D7654F" w:rsidTr="00211F81">
        <w:tc>
          <w:tcPr>
            <w:tcW w:w="1890" w:type="dxa"/>
            <w:tcBorders>
              <w:top w:val="single" w:sz="12" w:space="0" w:color="auto"/>
              <w:bottom w:val="single" w:sz="12" w:space="0" w:color="auto"/>
            </w:tcBorders>
            <w:shd w:val="clear" w:color="auto" w:fill="auto"/>
            <w:vAlign w:val="center"/>
          </w:tcPr>
          <w:p w:rsidR="00C267AE" w:rsidRPr="00D7654F" w:rsidRDefault="00C267AE" w:rsidP="00C267AE">
            <w:pPr>
              <w:rPr>
                <w:rFonts w:ascii="Arial" w:hAnsi="Arial" w:cs="Arial"/>
                <w:b/>
                <w:spacing w:val="-2"/>
                <w:sz w:val="20"/>
                <w:szCs w:val="20"/>
                <w:lang w:val="en-GB"/>
              </w:rPr>
            </w:pPr>
            <w:r w:rsidRPr="00D7654F">
              <w:rPr>
                <w:rFonts w:ascii="Arial" w:hAnsi="Arial" w:cs="Arial"/>
                <w:b/>
                <w:spacing w:val="-2"/>
                <w:sz w:val="20"/>
                <w:szCs w:val="20"/>
                <w:lang w:val="en-GB"/>
              </w:rPr>
              <w:t>Resilience</w:t>
            </w:r>
          </w:p>
          <w:p w:rsidR="00C267AE" w:rsidRPr="00D7654F"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rsidR="00C267AE" w:rsidRPr="00D7654F" w:rsidRDefault="00C267AE" w:rsidP="00211F81">
            <w:pPr>
              <w:numPr>
                <w:ilvl w:val="0"/>
                <w:numId w:val="36"/>
              </w:numPr>
              <w:rPr>
                <w:rFonts w:ascii="Arial" w:hAnsi="Arial" w:cs="Arial"/>
                <w:spacing w:val="-2"/>
                <w:sz w:val="20"/>
                <w:szCs w:val="20"/>
                <w:lang w:val="en-GB"/>
              </w:rPr>
            </w:pPr>
            <w:r w:rsidRPr="00D7654F">
              <w:rPr>
                <w:rFonts w:ascii="Arial" w:hAnsi="Arial" w:cs="Arial"/>
                <w:spacing w:val="-2"/>
                <w:sz w:val="20"/>
                <w:szCs w:val="20"/>
                <w:lang w:val="en-GB"/>
              </w:rPr>
              <w:t>Ability to maintain control and performance during stressful situations</w:t>
            </w:r>
          </w:p>
        </w:tc>
      </w:tr>
    </w:tbl>
    <w:p w:rsidR="00A117DA" w:rsidRDefault="00A117DA" w:rsidP="00C267AE">
      <w:pPr>
        <w:rPr>
          <w:spacing w:val="-2"/>
          <w:sz w:val="20"/>
          <w:szCs w:val="20"/>
        </w:rPr>
      </w:pPr>
    </w:p>
    <w:p w:rsidR="00092457" w:rsidRPr="00092457" w:rsidRDefault="00092457" w:rsidP="00A117DA">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sectPr w:rsidR="00092457" w:rsidRPr="00092457" w:rsidSect="00BF33B3">
      <w:headerReference w:type="even" r:id="rId7"/>
      <w:headerReference w:type="default" r:id="rId8"/>
      <w:footerReference w:type="even" r:id="rId9"/>
      <w:footerReference w:type="default" r:id="rId10"/>
      <w:headerReference w:type="first" r:id="rId11"/>
      <w:footerReference w:type="first" r:id="rId12"/>
      <w:pgSz w:w="12240" w:h="15840"/>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641" w:rsidRDefault="00693641">
      <w:r>
        <w:separator/>
      </w:r>
    </w:p>
  </w:endnote>
  <w:endnote w:type="continuationSeparator" w:id="0">
    <w:p w:rsidR="00693641" w:rsidRDefault="006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41" w:rsidRDefault="0069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41" w:rsidRPr="00D928AC" w:rsidRDefault="00693641" w:rsidP="00D9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41" w:rsidRDefault="0069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641" w:rsidRDefault="00693641">
      <w:r>
        <w:separator/>
      </w:r>
    </w:p>
  </w:footnote>
  <w:footnote w:type="continuationSeparator" w:id="0">
    <w:p w:rsidR="00693641" w:rsidRDefault="0069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41" w:rsidRDefault="00693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41" w:rsidRPr="00C631BF" w:rsidRDefault="00693641" w:rsidP="000418F3">
    <w:pPr>
      <w:pStyle w:val="Header"/>
      <w:rPr>
        <w:rFonts w:ascii="Arial" w:hAnsi="Arial" w:cs="Arial"/>
        <w:b/>
        <w:sz w:val="20"/>
        <w:szCs w:val="20"/>
        <w:lang w:val="en-GB"/>
      </w:rPr>
    </w:pPr>
    <w:r w:rsidRPr="00C631BF">
      <w:rPr>
        <w:rFonts w:ascii="Arial" w:hAnsi="Arial" w:cs="Arial"/>
        <w:b/>
        <w:sz w:val="20"/>
        <w:szCs w:val="20"/>
        <w:lang w:val="en-GB"/>
      </w:rPr>
      <w:t>Confidential</w:t>
    </w:r>
    <w:r w:rsidRPr="00C631BF">
      <w:rPr>
        <w:rFonts w:ascii="Arial" w:hAnsi="Arial" w:cs="Arial"/>
        <w:b/>
        <w:sz w:val="20"/>
        <w:szCs w:val="20"/>
        <w:lang w:val="en-GB"/>
      </w:rPr>
      <w:tab/>
    </w:r>
    <w:r>
      <w:rPr>
        <w:rFonts w:ascii="Arial" w:hAnsi="Arial" w:cs="Arial"/>
        <w:b/>
        <w:sz w:val="20"/>
        <w:szCs w:val="20"/>
        <w:lang w:val="en-GB"/>
      </w:rPr>
      <w:tab/>
    </w:r>
    <w:r>
      <w:rPr>
        <w:rFonts w:ascii="Arial" w:hAnsi="Arial" w:cs="Arial"/>
        <w:b/>
        <w:noProof/>
        <w:sz w:val="20"/>
        <w:szCs w:val="20"/>
        <w:lang w:val="en-GB"/>
      </w:rPr>
      <w:drawing>
        <wp:inline distT="0" distB="0" distL="0" distR="0">
          <wp:extent cx="777240" cy="79248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92480"/>
                  </a:xfrm>
                  <a:prstGeom prst="rect">
                    <a:avLst/>
                  </a:prstGeom>
                  <a:noFill/>
                  <a:ln>
                    <a:noFill/>
                  </a:ln>
                </pic:spPr>
              </pic:pic>
            </a:graphicData>
          </a:graphic>
        </wp:inline>
      </w:drawing>
    </w:r>
    <w:r w:rsidRPr="00C631BF">
      <w:rPr>
        <w:rFonts w:ascii="Arial" w:hAnsi="Arial" w:cs="Arial"/>
        <w:b/>
        <w:sz w:val="20"/>
        <w:szCs w:val="20"/>
        <w:lang w:val="en-GB"/>
      </w:rPr>
      <w:tab/>
    </w:r>
  </w:p>
  <w:p w:rsidR="00693641" w:rsidRPr="007C4103" w:rsidRDefault="00693641" w:rsidP="00C631BF">
    <w:pPr>
      <w:pStyle w:val="Header"/>
      <w:jc w:val="right"/>
      <w:rPr>
        <w:rFonts w:ascii="Arial" w:hAnsi="Arial" w:cs="Arial"/>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41" w:rsidRDefault="00693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28.5pt" o:bullet="t">
        <v:imagedata r:id="rId1" o:title="tszuji T small"/>
      </v:shape>
    </w:pict>
  </w:numPicBullet>
  <w:abstractNum w:abstractNumId="0" w15:restartNumberingAfterBreak="0">
    <w:nsid w:val="006D7694"/>
    <w:multiLevelType w:val="hybridMultilevel"/>
    <w:tmpl w:val="641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9F9"/>
    <w:multiLevelType w:val="hybridMultilevel"/>
    <w:tmpl w:val="9AFE6B2C"/>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1549F"/>
    <w:multiLevelType w:val="hybridMultilevel"/>
    <w:tmpl w:val="A894DECA"/>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F7623"/>
    <w:multiLevelType w:val="hybridMultilevel"/>
    <w:tmpl w:val="E69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8B72F6"/>
    <w:multiLevelType w:val="hybridMultilevel"/>
    <w:tmpl w:val="7C3EE094"/>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846EAA"/>
    <w:multiLevelType w:val="hybridMultilevel"/>
    <w:tmpl w:val="59E07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9472BD"/>
    <w:multiLevelType w:val="hybridMultilevel"/>
    <w:tmpl w:val="27E4B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FC61CB8"/>
    <w:multiLevelType w:val="hybridMultilevel"/>
    <w:tmpl w:val="EEE2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4629C4"/>
    <w:multiLevelType w:val="hybridMultilevel"/>
    <w:tmpl w:val="131A1AAA"/>
    <w:lvl w:ilvl="0" w:tplc="78D4C22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E1925"/>
    <w:multiLevelType w:val="hybridMultilevel"/>
    <w:tmpl w:val="F598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A61C57"/>
    <w:multiLevelType w:val="hybridMultilevel"/>
    <w:tmpl w:val="F5BCCD5E"/>
    <w:lvl w:ilvl="0" w:tplc="FBFC7738">
      <w:start w:val="1"/>
      <w:numFmt w:val="bullet"/>
      <w:lvlText w:val=""/>
      <w:lvlJc w:val="left"/>
      <w:pPr>
        <w:tabs>
          <w:tab w:val="num" w:pos="357"/>
        </w:tabs>
        <w:ind w:left="357" w:hanging="357"/>
      </w:pPr>
      <w:rPr>
        <w:rFonts w:ascii="Symbol" w:hAnsi="Symbol" w:cs="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E2083D"/>
    <w:multiLevelType w:val="hybridMultilevel"/>
    <w:tmpl w:val="B6CE9494"/>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F310F"/>
    <w:multiLevelType w:val="hybridMultilevel"/>
    <w:tmpl w:val="336E6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21"/>
  </w:num>
  <w:num w:numId="4">
    <w:abstractNumId w:val="37"/>
  </w:num>
  <w:num w:numId="5">
    <w:abstractNumId w:val="30"/>
  </w:num>
  <w:num w:numId="6">
    <w:abstractNumId w:val="15"/>
  </w:num>
  <w:num w:numId="7">
    <w:abstractNumId w:val="14"/>
  </w:num>
  <w:num w:numId="8">
    <w:abstractNumId w:val="19"/>
  </w:num>
  <w:num w:numId="9">
    <w:abstractNumId w:val="12"/>
  </w:num>
  <w:num w:numId="10">
    <w:abstractNumId w:val="10"/>
  </w:num>
  <w:num w:numId="11">
    <w:abstractNumId w:val="29"/>
  </w:num>
  <w:num w:numId="12">
    <w:abstractNumId w:val="24"/>
  </w:num>
  <w:num w:numId="13">
    <w:abstractNumId w:val="28"/>
  </w:num>
  <w:num w:numId="14">
    <w:abstractNumId w:val="4"/>
  </w:num>
  <w:num w:numId="15">
    <w:abstractNumId w:val="31"/>
  </w:num>
  <w:num w:numId="16">
    <w:abstractNumId w:val="36"/>
  </w:num>
  <w:num w:numId="17">
    <w:abstractNumId w:val="8"/>
  </w:num>
  <w:num w:numId="18">
    <w:abstractNumId w:val="9"/>
  </w:num>
  <w:num w:numId="19">
    <w:abstractNumId w:val="16"/>
  </w:num>
  <w:num w:numId="20">
    <w:abstractNumId w:val="20"/>
  </w:num>
  <w:num w:numId="21">
    <w:abstractNumId w:val="34"/>
  </w:num>
  <w:num w:numId="22">
    <w:abstractNumId w:val="11"/>
  </w:num>
  <w:num w:numId="23">
    <w:abstractNumId w:val="7"/>
  </w:num>
  <w:num w:numId="24">
    <w:abstractNumId w:val="5"/>
  </w:num>
  <w:num w:numId="25">
    <w:abstractNumId w:val="13"/>
  </w:num>
  <w:num w:numId="26">
    <w:abstractNumId w:val="18"/>
  </w:num>
  <w:num w:numId="27">
    <w:abstractNumId w:val="6"/>
  </w:num>
  <w:num w:numId="28">
    <w:abstractNumId w:val="35"/>
  </w:num>
  <w:num w:numId="29">
    <w:abstractNumId w:val="33"/>
  </w:num>
  <w:num w:numId="30">
    <w:abstractNumId w:val="26"/>
  </w:num>
  <w:num w:numId="31">
    <w:abstractNumId w:val="2"/>
  </w:num>
  <w:num w:numId="32">
    <w:abstractNumId w:val="1"/>
  </w:num>
  <w:num w:numId="33">
    <w:abstractNumId w:val="23"/>
  </w:num>
  <w:num w:numId="34">
    <w:abstractNumId w:val="25"/>
  </w:num>
  <w:num w:numId="35">
    <w:abstractNumId w:val="27"/>
  </w:num>
  <w:num w:numId="36">
    <w:abstractNumId w:val="0"/>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3"/>
    <w:rsid w:val="00002328"/>
    <w:rsid w:val="00003119"/>
    <w:rsid w:val="00014AC0"/>
    <w:rsid w:val="00033C5D"/>
    <w:rsid w:val="0003558C"/>
    <w:rsid w:val="000418F3"/>
    <w:rsid w:val="0008357A"/>
    <w:rsid w:val="000905E1"/>
    <w:rsid w:val="00092457"/>
    <w:rsid w:val="0009324B"/>
    <w:rsid w:val="00096E50"/>
    <w:rsid w:val="000A2DCB"/>
    <w:rsid w:val="000D2E05"/>
    <w:rsid w:val="000D3F0D"/>
    <w:rsid w:val="000D4D11"/>
    <w:rsid w:val="001173A6"/>
    <w:rsid w:val="00120370"/>
    <w:rsid w:val="0013213A"/>
    <w:rsid w:val="00146F6A"/>
    <w:rsid w:val="00155DCF"/>
    <w:rsid w:val="001561A0"/>
    <w:rsid w:val="00172CAF"/>
    <w:rsid w:val="00174924"/>
    <w:rsid w:val="00185684"/>
    <w:rsid w:val="00190C9F"/>
    <w:rsid w:val="001947D6"/>
    <w:rsid w:val="001C512A"/>
    <w:rsid w:val="001D5576"/>
    <w:rsid w:val="001E561D"/>
    <w:rsid w:val="00200E0C"/>
    <w:rsid w:val="002028B2"/>
    <w:rsid w:val="00204063"/>
    <w:rsid w:val="002069CC"/>
    <w:rsid w:val="00206CCC"/>
    <w:rsid w:val="00207796"/>
    <w:rsid w:val="00211F81"/>
    <w:rsid w:val="00230319"/>
    <w:rsid w:val="002323B9"/>
    <w:rsid w:val="002359BE"/>
    <w:rsid w:val="0023699A"/>
    <w:rsid w:val="00257F8F"/>
    <w:rsid w:val="002661DF"/>
    <w:rsid w:val="00272FED"/>
    <w:rsid w:val="0028744D"/>
    <w:rsid w:val="00287B1D"/>
    <w:rsid w:val="002A251F"/>
    <w:rsid w:val="002A293F"/>
    <w:rsid w:val="002B632F"/>
    <w:rsid w:val="002D7737"/>
    <w:rsid w:val="002E1ADA"/>
    <w:rsid w:val="002F2B0A"/>
    <w:rsid w:val="00301EA4"/>
    <w:rsid w:val="00305681"/>
    <w:rsid w:val="003076DE"/>
    <w:rsid w:val="0031460E"/>
    <w:rsid w:val="00325FFE"/>
    <w:rsid w:val="00327F69"/>
    <w:rsid w:val="00331B07"/>
    <w:rsid w:val="00336D40"/>
    <w:rsid w:val="00347E8A"/>
    <w:rsid w:val="00355D57"/>
    <w:rsid w:val="00363242"/>
    <w:rsid w:val="00363A9A"/>
    <w:rsid w:val="0036435A"/>
    <w:rsid w:val="00392F66"/>
    <w:rsid w:val="003A32BC"/>
    <w:rsid w:val="003B3163"/>
    <w:rsid w:val="003B331D"/>
    <w:rsid w:val="003B4AAC"/>
    <w:rsid w:val="003C17F3"/>
    <w:rsid w:val="003D0036"/>
    <w:rsid w:val="003E0831"/>
    <w:rsid w:val="003E2026"/>
    <w:rsid w:val="003E6D8C"/>
    <w:rsid w:val="003F1C77"/>
    <w:rsid w:val="00403418"/>
    <w:rsid w:val="004164A2"/>
    <w:rsid w:val="00422127"/>
    <w:rsid w:val="0042673F"/>
    <w:rsid w:val="0043650E"/>
    <w:rsid w:val="00451572"/>
    <w:rsid w:val="00475656"/>
    <w:rsid w:val="004824DD"/>
    <w:rsid w:val="004A3D15"/>
    <w:rsid w:val="004B6C7B"/>
    <w:rsid w:val="004C1703"/>
    <w:rsid w:val="004E0DA2"/>
    <w:rsid w:val="004F60A1"/>
    <w:rsid w:val="00521CE1"/>
    <w:rsid w:val="00526DC5"/>
    <w:rsid w:val="005531E0"/>
    <w:rsid w:val="00556DEE"/>
    <w:rsid w:val="005644FD"/>
    <w:rsid w:val="00574CC1"/>
    <w:rsid w:val="00594F30"/>
    <w:rsid w:val="005B2714"/>
    <w:rsid w:val="00613153"/>
    <w:rsid w:val="00622A0E"/>
    <w:rsid w:val="006275CB"/>
    <w:rsid w:val="00651002"/>
    <w:rsid w:val="00653C53"/>
    <w:rsid w:val="006624F1"/>
    <w:rsid w:val="00663C2D"/>
    <w:rsid w:val="00665776"/>
    <w:rsid w:val="0067204C"/>
    <w:rsid w:val="00674880"/>
    <w:rsid w:val="0069065C"/>
    <w:rsid w:val="00693108"/>
    <w:rsid w:val="00693641"/>
    <w:rsid w:val="006A59B9"/>
    <w:rsid w:val="006A77A1"/>
    <w:rsid w:val="006D5BAA"/>
    <w:rsid w:val="00705B72"/>
    <w:rsid w:val="007112AF"/>
    <w:rsid w:val="0071291C"/>
    <w:rsid w:val="00713062"/>
    <w:rsid w:val="007166C0"/>
    <w:rsid w:val="007166FF"/>
    <w:rsid w:val="00730757"/>
    <w:rsid w:val="00736260"/>
    <w:rsid w:val="0076577A"/>
    <w:rsid w:val="0077022D"/>
    <w:rsid w:val="00770D3C"/>
    <w:rsid w:val="007A1E36"/>
    <w:rsid w:val="007A5191"/>
    <w:rsid w:val="007B7115"/>
    <w:rsid w:val="007B7DAA"/>
    <w:rsid w:val="007C4103"/>
    <w:rsid w:val="007C4F8F"/>
    <w:rsid w:val="007D7CAA"/>
    <w:rsid w:val="007E32DA"/>
    <w:rsid w:val="00802CBC"/>
    <w:rsid w:val="00820F84"/>
    <w:rsid w:val="00826814"/>
    <w:rsid w:val="0083316A"/>
    <w:rsid w:val="00844620"/>
    <w:rsid w:val="0085145A"/>
    <w:rsid w:val="00852ED9"/>
    <w:rsid w:val="00853488"/>
    <w:rsid w:val="00853A5B"/>
    <w:rsid w:val="00873652"/>
    <w:rsid w:val="00891AA9"/>
    <w:rsid w:val="008A22B2"/>
    <w:rsid w:val="008A302C"/>
    <w:rsid w:val="008B7FD5"/>
    <w:rsid w:val="008C3E84"/>
    <w:rsid w:val="008C5346"/>
    <w:rsid w:val="008E32D7"/>
    <w:rsid w:val="008E6774"/>
    <w:rsid w:val="008F7E67"/>
    <w:rsid w:val="00902DD1"/>
    <w:rsid w:val="00910191"/>
    <w:rsid w:val="0091159F"/>
    <w:rsid w:val="009341B0"/>
    <w:rsid w:val="009347F3"/>
    <w:rsid w:val="0093716E"/>
    <w:rsid w:val="00943589"/>
    <w:rsid w:val="00953230"/>
    <w:rsid w:val="009624EC"/>
    <w:rsid w:val="009675AA"/>
    <w:rsid w:val="0097098C"/>
    <w:rsid w:val="00971016"/>
    <w:rsid w:val="00974036"/>
    <w:rsid w:val="00983AA1"/>
    <w:rsid w:val="009943B7"/>
    <w:rsid w:val="009A4F8E"/>
    <w:rsid w:val="009A5497"/>
    <w:rsid w:val="009D5CDA"/>
    <w:rsid w:val="009D61FE"/>
    <w:rsid w:val="009E44B7"/>
    <w:rsid w:val="009F3C1A"/>
    <w:rsid w:val="00A117DA"/>
    <w:rsid w:val="00A44B79"/>
    <w:rsid w:val="00A67393"/>
    <w:rsid w:val="00AA53DC"/>
    <w:rsid w:val="00AA60DD"/>
    <w:rsid w:val="00AC6CBD"/>
    <w:rsid w:val="00AD5EE0"/>
    <w:rsid w:val="00AE34F3"/>
    <w:rsid w:val="00AF6211"/>
    <w:rsid w:val="00B06672"/>
    <w:rsid w:val="00B17A2F"/>
    <w:rsid w:val="00B27B4B"/>
    <w:rsid w:val="00B46EC1"/>
    <w:rsid w:val="00B57844"/>
    <w:rsid w:val="00B64D37"/>
    <w:rsid w:val="00B70A92"/>
    <w:rsid w:val="00B73ADE"/>
    <w:rsid w:val="00B768B0"/>
    <w:rsid w:val="00B85554"/>
    <w:rsid w:val="00B92676"/>
    <w:rsid w:val="00B961F7"/>
    <w:rsid w:val="00BD1F48"/>
    <w:rsid w:val="00BD2710"/>
    <w:rsid w:val="00BD5D27"/>
    <w:rsid w:val="00BD7287"/>
    <w:rsid w:val="00BE01E1"/>
    <w:rsid w:val="00BE600E"/>
    <w:rsid w:val="00BF33B3"/>
    <w:rsid w:val="00C11255"/>
    <w:rsid w:val="00C267AE"/>
    <w:rsid w:val="00C30889"/>
    <w:rsid w:val="00C31348"/>
    <w:rsid w:val="00C43499"/>
    <w:rsid w:val="00C46598"/>
    <w:rsid w:val="00C53AA1"/>
    <w:rsid w:val="00C631BF"/>
    <w:rsid w:val="00C636E2"/>
    <w:rsid w:val="00C91CBC"/>
    <w:rsid w:val="00CB42EB"/>
    <w:rsid w:val="00CC7E4B"/>
    <w:rsid w:val="00CD0119"/>
    <w:rsid w:val="00CD201D"/>
    <w:rsid w:val="00CE431A"/>
    <w:rsid w:val="00CE6F54"/>
    <w:rsid w:val="00CF6D23"/>
    <w:rsid w:val="00CF7143"/>
    <w:rsid w:val="00D0272B"/>
    <w:rsid w:val="00D0435F"/>
    <w:rsid w:val="00D10750"/>
    <w:rsid w:val="00D11C42"/>
    <w:rsid w:val="00D3047F"/>
    <w:rsid w:val="00D42EFF"/>
    <w:rsid w:val="00D451C3"/>
    <w:rsid w:val="00D56EDF"/>
    <w:rsid w:val="00D6631E"/>
    <w:rsid w:val="00D715C2"/>
    <w:rsid w:val="00D7654F"/>
    <w:rsid w:val="00D91145"/>
    <w:rsid w:val="00D928AC"/>
    <w:rsid w:val="00DA5610"/>
    <w:rsid w:val="00DC3C0E"/>
    <w:rsid w:val="00E044E0"/>
    <w:rsid w:val="00E10F18"/>
    <w:rsid w:val="00E15A27"/>
    <w:rsid w:val="00E22E7D"/>
    <w:rsid w:val="00E2412A"/>
    <w:rsid w:val="00E27526"/>
    <w:rsid w:val="00E40AA8"/>
    <w:rsid w:val="00E426A6"/>
    <w:rsid w:val="00E432B1"/>
    <w:rsid w:val="00E43E44"/>
    <w:rsid w:val="00E47159"/>
    <w:rsid w:val="00E50A36"/>
    <w:rsid w:val="00E51044"/>
    <w:rsid w:val="00E55204"/>
    <w:rsid w:val="00E85135"/>
    <w:rsid w:val="00E867B3"/>
    <w:rsid w:val="00E914C7"/>
    <w:rsid w:val="00EA33C9"/>
    <w:rsid w:val="00EA4AFB"/>
    <w:rsid w:val="00EB5054"/>
    <w:rsid w:val="00EC1A52"/>
    <w:rsid w:val="00EC1C58"/>
    <w:rsid w:val="00EC6478"/>
    <w:rsid w:val="00ED12E2"/>
    <w:rsid w:val="00ED76D9"/>
    <w:rsid w:val="00EE7AA4"/>
    <w:rsid w:val="00EF79FA"/>
    <w:rsid w:val="00F071CA"/>
    <w:rsid w:val="00F2017D"/>
    <w:rsid w:val="00F273F2"/>
    <w:rsid w:val="00F304DA"/>
    <w:rsid w:val="00F33CB2"/>
    <w:rsid w:val="00F36AD6"/>
    <w:rsid w:val="00F376DC"/>
    <w:rsid w:val="00F46906"/>
    <w:rsid w:val="00F46F06"/>
    <w:rsid w:val="00F4750B"/>
    <w:rsid w:val="00FB3E53"/>
    <w:rsid w:val="00FB7416"/>
    <w:rsid w:val="00FC084C"/>
    <w:rsid w:val="00FD496F"/>
    <w:rsid w:val="00FD5EAA"/>
    <w:rsid w:val="00FE0909"/>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88CC82-5EE2-4763-A618-80086CA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link w:val="Heading1"/>
    <w:rsid w:val="0023699A"/>
    <w:rPr>
      <w:b/>
      <w:lang w:val="en-US" w:eastAsia="en-US" w:bidi="ar-SA"/>
    </w:rPr>
  </w:style>
  <w:style w:type="character" w:customStyle="1" w:styleId="HeaderChar">
    <w:name w:val="Header Char"/>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FootnoteText">
    <w:name w:val="footnote text"/>
    <w:basedOn w:val="Normal"/>
    <w:semiHidden/>
    <w:rsid w:val="0083316A"/>
    <w:rPr>
      <w:sz w:val="20"/>
      <w:szCs w:val="20"/>
      <w:lang w:val="en-GB" w:eastAsia="en-GB"/>
    </w:rPr>
  </w:style>
  <w:style w:type="character" w:styleId="FootnoteReference">
    <w:name w:val="footnote reference"/>
    <w:semiHidden/>
    <w:rsid w:val="0083316A"/>
    <w:rPr>
      <w:vertAlign w:val="superscript"/>
    </w:rPr>
  </w:style>
  <w:style w:type="paragraph" w:styleId="ListParagraph">
    <w:name w:val="List Paragraph"/>
    <w:basedOn w:val="Normal"/>
    <w:uiPriority w:val="34"/>
    <w:qFormat/>
    <w:rsid w:val="00C267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EC3EBAD7.dotm</Template>
  <TotalTime>1</TotalTime>
  <Pages>4</Pages>
  <Words>688</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Sarahj</dc:creator>
  <cp:keywords/>
  <cp:lastModifiedBy>Lee-Anne Lewis</cp:lastModifiedBy>
  <cp:revision>2</cp:revision>
  <cp:lastPrinted>2016-09-12T10:57:00Z</cp:lastPrinted>
  <dcterms:created xsi:type="dcterms:W3CDTF">2019-01-22T08:58:00Z</dcterms:created>
  <dcterms:modified xsi:type="dcterms:W3CDTF">2019-01-22T08:58:00Z</dcterms:modified>
</cp:coreProperties>
</file>