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A1" w:rsidRDefault="0023699A" w:rsidP="00D0272B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E22E7D">
        <w:rPr>
          <w:rFonts w:ascii="Arial" w:hAnsi="Arial" w:cs="Arial"/>
          <w:b/>
          <w:sz w:val="28"/>
          <w:szCs w:val="28"/>
          <w:lang w:val="en-GB"/>
        </w:rPr>
        <w:t xml:space="preserve">Role </w:t>
      </w:r>
      <w:r w:rsidR="007C4103" w:rsidRPr="00E22E7D">
        <w:rPr>
          <w:rFonts w:ascii="Arial" w:hAnsi="Arial" w:cs="Arial"/>
          <w:b/>
          <w:sz w:val="28"/>
          <w:szCs w:val="28"/>
          <w:lang w:val="en-GB"/>
        </w:rPr>
        <w:t>Description</w:t>
      </w:r>
      <w:r w:rsidR="00190C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D7CAA">
        <w:rPr>
          <w:rFonts w:ascii="Arial" w:hAnsi="Arial" w:cs="Arial"/>
          <w:b/>
          <w:sz w:val="28"/>
          <w:szCs w:val="28"/>
          <w:lang w:val="en-GB"/>
        </w:rPr>
        <w:t>–</w:t>
      </w:r>
      <w:r w:rsidR="00190C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74970">
        <w:rPr>
          <w:rFonts w:ascii="Arial" w:hAnsi="Arial" w:cs="Arial"/>
          <w:b/>
          <w:sz w:val="28"/>
          <w:szCs w:val="28"/>
          <w:lang w:val="en-GB"/>
        </w:rPr>
        <w:t>Volunteer</w:t>
      </w:r>
      <w:r w:rsidR="008059FC">
        <w:rPr>
          <w:rFonts w:ascii="Arial" w:hAnsi="Arial" w:cs="Arial"/>
          <w:b/>
          <w:sz w:val="28"/>
          <w:szCs w:val="28"/>
          <w:lang w:val="en-GB"/>
        </w:rPr>
        <w:t>ing</w:t>
      </w:r>
      <w:r w:rsidR="007E6C0F">
        <w:rPr>
          <w:rFonts w:ascii="Arial" w:hAnsi="Arial" w:cs="Arial"/>
          <w:b/>
          <w:sz w:val="28"/>
          <w:szCs w:val="28"/>
          <w:lang w:val="en-GB"/>
        </w:rPr>
        <w:t xml:space="preserve"> Manager</w:t>
      </w:r>
    </w:p>
    <w:p w:rsidR="00C60927" w:rsidRDefault="00C60927" w:rsidP="00C60927">
      <w:pPr>
        <w:rPr>
          <w:rFonts w:ascii="Arial" w:hAnsi="Arial" w:cs="Arial"/>
          <w:sz w:val="20"/>
          <w:szCs w:val="20"/>
          <w:lang w:val="en-GB"/>
        </w:rPr>
      </w:pPr>
    </w:p>
    <w:p w:rsidR="00C60927" w:rsidRDefault="00C60927" w:rsidP="00C60927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Note: n</w:t>
      </w:r>
      <w:r w:rsidRPr="003D0A3E">
        <w:rPr>
          <w:rFonts w:ascii="Arial" w:hAnsi="Arial" w:cs="Arial"/>
          <w:sz w:val="20"/>
          <w:szCs w:val="20"/>
          <w:lang w:val="en-GB"/>
        </w:rPr>
        <w:t>umbers in brackets () – ple</w:t>
      </w:r>
      <w:r>
        <w:rPr>
          <w:rFonts w:ascii="Arial" w:hAnsi="Arial" w:cs="Arial"/>
          <w:sz w:val="20"/>
          <w:szCs w:val="20"/>
          <w:lang w:val="en-GB"/>
        </w:rPr>
        <w:t>ase refer to the separate Guidance Notes</w:t>
      </w:r>
      <w:r w:rsidRPr="003D0A3E">
        <w:rPr>
          <w:rFonts w:ascii="Arial" w:hAnsi="Arial" w:cs="Arial"/>
          <w:sz w:val="20"/>
          <w:szCs w:val="20"/>
          <w:lang w:val="en-GB"/>
        </w:rPr>
        <w:t>.</w:t>
      </w:r>
    </w:p>
    <w:p w:rsidR="004F60A1" w:rsidRPr="00653C53" w:rsidRDefault="004F60A1" w:rsidP="004F60A1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34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269"/>
        <w:gridCol w:w="1113"/>
        <w:gridCol w:w="1262"/>
        <w:gridCol w:w="113"/>
        <w:gridCol w:w="772"/>
        <w:gridCol w:w="425"/>
        <w:gridCol w:w="1843"/>
        <w:gridCol w:w="2551"/>
      </w:tblGrid>
      <w:tr w:rsidR="00C60927" w:rsidRPr="009441E1" w:rsidTr="009441E1">
        <w:tc>
          <w:tcPr>
            <w:tcW w:w="226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C60927" w:rsidRPr="009441E1" w:rsidRDefault="00C60927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41E1">
              <w:rPr>
                <w:rFonts w:ascii="Arial" w:hAnsi="Arial" w:cs="Arial"/>
                <w:sz w:val="20"/>
                <w:szCs w:val="20"/>
                <w:lang w:val="en-GB"/>
              </w:rPr>
              <w:t>Role title</w:t>
            </w:r>
          </w:p>
        </w:tc>
        <w:tc>
          <w:tcPr>
            <w:tcW w:w="248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927" w:rsidRPr="009441E1" w:rsidRDefault="00E74970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41E1">
              <w:rPr>
                <w:rFonts w:ascii="Arial" w:hAnsi="Arial" w:cs="Arial"/>
                <w:sz w:val="20"/>
                <w:szCs w:val="20"/>
                <w:lang w:val="en-GB"/>
              </w:rPr>
              <w:t>Volunteer</w:t>
            </w:r>
            <w:r w:rsidR="008059FC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C60927" w:rsidRPr="009441E1">
              <w:rPr>
                <w:rFonts w:ascii="Arial" w:hAnsi="Arial" w:cs="Arial"/>
                <w:sz w:val="20"/>
                <w:szCs w:val="20"/>
                <w:lang w:val="en-GB"/>
              </w:rPr>
              <w:t xml:space="preserve"> Manager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C60927" w:rsidRPr="009441E1" w:rsidRDefault="00C60927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41E1">
              <w:rPr>
                <w:rFonts w:ascii="Arial" w:hAnsi="Arial" w:cs="Arial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0927" w:rsidRPr="009441E1" w:rsidRDefault="00116989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C60927" w:rsidRPr="009441E1" w:rsidRDefault="00C60927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41E1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60927" w:rsidRPr="009441E1" w:rsidRDefault="00D8582F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Knowledge</w:t>
            </w:r>
          </w:p>
        </w:tc>
      </w:tr>
      <w:tr w:rsidR="007A5191" w:rsidRPr="009441E1" w:rsidTr="009441E1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7A5191" w:rsidRPr="009441E1" w:rsidRDefault="007A5191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41E1">
              <w:rPr>
                <w:rFonts w:ascii="Arial" w:hAnsi="Arial" w:cs="Arial"/>
                <w:sz w:val="20"/>
                <w:szCs w:val="20"/>
                <w:lang w:val="en-GB"/>
              </w:rPr>
              <w:t xml:space="preserve">Reports to </w:t>
            </w:r>
            <w:r w:rsidRPr="009441E1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A5191" w:rsidRPr="009441E1" w:rsidRDefault="00D8582F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Head of Knowledge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8D0F48"/>
            <w:vAlign w:val="center"/>
          </w:tcPr>
          <w:p w:rsidR="007A5191" w:rsidRPr="009441E1" w:rsidRDefault="007A5191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41E1">
              <w:rPr>
                <w:rFonts w:ascii="Arial" w:hAnsi="Arial" w:cs="Arial"/>
                <w:sz w:val="20"/>
                <w:szCs w:val="20"/>
                <w:lang w:val="en-GB"/>
              </w:rPr>
              <w:t xml:space="preserve">Direct reports </w:t>
            </w:r>
            <w:r w:rsidRPr="009441E1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A5191" w:rsidRPr="009441E1" w:rsidRDefault="00D8582F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1C512A" w:rsidRPr="009441E1" w:rsidTr="009441E1">
        <w:trPr>
          <w:trHeight w:val="413"/>
        </w:trPr>
        <w:tc>
          <w:tcPr>
            <w:tcW w:w="226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1C512A" w:rsidRPr="009441E1" w:rsidRDefault="001C512A" w:rsidP="009441E1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441E1">
              <w:rPr>
                <w:rFonts w:ascii="Arial" w:hAnsi="Arial" w:cs="Arial"/>
                <w:sz w:val="20"/>
                <w:szCs w:val="20"/>
                <w:lang w:val="en-GB"/>
              </w:rPr>
              <w:t xml:space="preserve">Key relationships / interfaces </w:t>
            </w:r>
            <w:r w:rsidRPr="009441E1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512A" w:rsidRPr="009441E1" w:rsidRDefault="001C512A" w:rsidP="009441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441E1">
              <w:rPr>
                <w:rFonts w:ascii="Arial" w:hAnsi="Arial" w:cs="Arial"/>
                <w:b/>
                <w:sz w:val="20"/>
                <w:szCs w:val="20"/>
              </w:rPr>
              <w:t>Internal</w:t>
            </w:r>
            <w:r w:rsidRPr="009441E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96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512A" w:rsidRPr="009441E1" w:rsidRDefault="00D8582F" w:rsidP="009441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All internal departments</w:t>
            </w:r>
          </w:p>
        </w:tc>
      </w:tr>
      <w:tr w:rsidR="001C512A" w:rsidRPr="009441E1" w:rsidTr="009441E1">
        <w:trPr>
          <w:trHeight w:val="412"/>
        </w:trPr>
        <w:tc>
          <w:tcPr>
            <w:tcW w:w="226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1C512A" w:rsidRPr="009441E1" w:rsidRDefault="001C512A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512A" w:rsidRPr="009441E1" w:rsidRDefault="001C512A" w:rsidP="009441E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441E1">
              <w:rPr>
                <w:rFonts w:ascii="Arial" w:hAnsi="Arial" w:cs="Arial"/>
                <w:b/>
                <w:sz w:val="20"/>
                <w:szCs w:val="20"/>
              </w:rPr>
              <w:t>External</w:t>
            </w:r>
            <w:r w:rsidRPr="009441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F00B6" w:rsidRDefault="00151F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41E1">
              <w:rPr>
                <w:rFonts w:ascii="Arial" w:hAnsi="Arial" w:cs="Arial"/>
                <w:sz w:val="20"/>
                <w:szCs w:val="20"/>
                <w:lang w:val="en-GB"/>
              </w:rPr>
              <w:t xml:space="preserve">APM </w:t>
            </w:r>
            <w:r w:rsidR="00381A3A">
              <w:rPr>
                <w:rFonts w:ascii="Arial" w:hAnsi="Arial" w:cs="Arial"/>
                <w:sz w:val="20"/>
                <w:szCs w:val="20"/>
                <w:lang w:val="en-GB"/>
              </w:rPr>
              <w:t xml:space="preserve">Volunteer community </w:t>
            </w:r>
            <w:r w:rsidR="00D8582F">
              <w:rPr>
                <w:rFonts w:ascii="Arial" w:hAnsi="Arial" w:cs="Arial"/>
                <w:sz w:val="20"/>
                <w:szCs w:val="20"/>
                <w:lang w:val="en-GB"/>
              </w:rPr>
              <w:t>– existing and potential – including branches, sigs, board of trustees etc.</w:t>
            </w:r>
          </w:p>
          <w:p w:rsidR="00D8582F" w:rsidRDefault="00D8582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APM members</w:t>
            </w:r>
          </w:p>
        </w:tc>
      </w:tr>
      <w:tr w:rsidR="00802CBC" w:rsidRPr="009441E1" w:rsidTr="009441E1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D451C3" w:rsidRPr="009441E1" w:rsidRDefault="00D451C3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02CBC" w:rsidRPr="009441E1" w:rsidRDefault="00802CBC" w:rsidP="009441E1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441E1">
              <w:rPr>
                <w:rFonts w:ascii="Arial" w:hAnsi="Arial" w:cs="Arial"/>
                <w:sz w:val="20"/>
                <w:szCs w:val="20"/>
                <w:lang w:val="en-GB"/>
              </w:rPr>
              <w:t xml:space="preserve">Role purpose </w:t>
            </w:r>
            <w:r w:rsidR="000D4D11" w:rsidRPr="009441E1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9441E1">
              <w:rPr>
                <w:rFonts w:ascii="Arial" w:hAnsi="Arial" w:cs="Arial"/>
                <w:i/>
                <w:sz w:val="16"/>
                <w:szCs w:val="16"/>
                <w:lang w:val="en-GB"/>
              </w:rPr>
              <w:t>2)</w:t>
            </w:r>
          </w:p>
          <w:p w:rsidR="00D451C3" w:rsidRPr="009441E1" w:rsidRDefault="00D451C3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B7010" w:rsidRPr="00F951A2" w:rsidRDefault="00F951A2" w:rsidP="006B7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Volunteering is integral to the success of APM as a chartered body;</w:t>
            </w:r>
            <w:r w:rsidR="006B7010" w:rsidRPr="00F951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 are keen to increase</w:t>
            </w:r>
            <w:r w:rsidR="006B7010" w:rsidRPr="00F951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participation in APM activities by developing</w:t>
            </w:r>
            <w:r w:rsidR="0077315C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010" w:rsidRPr="00F951A2">
              <w:rPr>
                <w:rFonts w:ascii="Arial" w:hAnsi="Arial" w:cs="Arial"/>
                <w:sz w:val="20"/>
                <w:szCs w:val="20"/>
              </w:rPr>
              <w:t>divers</w:t>
            </w:r>
            <w:r>
              <w:rPr>
                <w:rFonts w:ascii="Arial" w:hAnsi="Arial" w:cs="Arial"/>
                <w:sz w:val="20"/>
                <w:szCs w:val="20"/>
              </w:rPr>
              <w:t>e and inclusive</w:t>
            </w:r>
            <w:r w:rsidR="006B7010" w:rsidRPr="00F951A2">
              <w:rPr>
                <w:rFonts w:ascii="Arial" w:hAnsi="Arial" w:cs="Arial"/>
                <w:sz w:val="20"/>
                <w:szCs w:val="20"/>
              </w:rPr>
              <w:t xml:space="preserve"> volunteering </w:t>
            </w:r>
            <w:r>
              <w:rPr>
                <w:rFonts w:ascii="Arial" w:hAnsi="Arial" w:cs="Arial"/>
                <w:sz w:val="20"/>
                <w:szCs w:val="20"/>
              </w:rPr>
              <w:t>community</w:t>
            </w:r>
            <w:r w:rsidR="006B7010" w:rsidRPr="00F951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492C" w:rsidRPr="0041492C" w:rsidRDefault="008059FC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Volunteering Manager</w:t>
            </w:r>
            <w:r w:rsidR="00151F38" w:rsidRPr="009441E1">
              <w:rPr>
                <w:rFonts w:ascii="Arial" w:hAnsi="Arial" w:cs="Arial"/>
                <w:sz w:val="20"/>
                <w:szCs w:val="20"/>
                <w:lang w:val="en-GB"/>
              </w:rPr>
              <w:t xml:space="preserve"> is responsible for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1492C">
              <w:rPr>
                <w:rFonts w:ascii="Arial" w:hAnsi="Arial" w:cs="Arial"/>
                <w:sz w:val="20"/>
                <w:szCs w:val="20"/>
                <w:lang w:val="en-GB"/>
              </w:rPr>
              <w:t>implementing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1492C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APM volunteering strategy aimed at promoting</w:t>
            </w:r>
            <w:r w:rsidR="003100F7">
              <w:rPr>
                <w:rFonts w:ascii="Arial" w:hAnsi="Arial" w:cs="Arial"/>
                <w:sz w:val="20"/>
                <w:szCs w:val="20"/>
                <w:lang w:val="en-GB"/>
              </w:rPr>
              <w:t xml:space="preserve"> wide participation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 </w:t>
            </w:r>
            <w:r w:rsidR="00381A3A">
              <w:rPr>
                <w:rFonts w:ascii="Arial" w:hAnsi="Arial" w:cs="Arial"/>
                <w:sz w:val="20"/>
                <w:szCs w:val="20"/>
                <w:lang w:val="en-GB"/>
              </w:rPr>
              <w:t>high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381A3A">
              <w:rPr>
                <w:rFonts w:ascii="Arial" w:hAnsi="Arial" w:cs="Arial"/>
                <w:sz w:val="20"/>
                <w:szCs w:val="20"/>
                <w:lang w:val="en-GB"/>
              </w:rPr>
              <w:t>quality volunteering experience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100F7">
              <w:rPr>
                <w:rFonts w:ascii="Arial" w:hAnsi="Arial" w:cs="Arial"/>
                <w:sz w:val="20"/>
                <w:szCs w:val="20"/>
                <w:lang w:val="en-GB"/>
              </w:rPr>
              <w:t>that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adds</w:t>
            </w:r>
            <w:r w:rsidR="00151F38" w:rsidRPr="009441E1">
              <w:rPr>
                <w:rFonts w:ascii="Arial" w:hAnsi="Arial" w:cs="Arial"/>
                <w:sz w:val="20"/>
                <w:szCs w:val="20"/>
                <w:lang w:val="en-GB"/>
              </w:rPr>
              <w:t xml:space="preserve"> value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APM</w:t>
            </w:r>
            <w:r w:rsidR="003100F7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profession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151F38" w:rsidRPr="009441E1">
              <w:rPr>
                <w:rFonts w:ascii="Arial" w:hAnsi="Arial" w:cs="Arial"/>
                <w:sz w:val="20"/>
                <w:szCs w:val="20"/>
                <w:lang w:val="en-GB"/>
              </w:rPr>
              <w:t xml:space="preserve"> Critical to the role is the ability to develop and maintain good working relationships with the volunteers whose efforts sustain the networks.</w:t>
            </w:r>
            <w:r w:rsidR="00381A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D0272B" w:rsidRPr="009441E1" w:rsidTr="009441E1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D451C3" w:rsidRPr="009441E1" w:rsidRDefault="00D451C3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0272B" w:rsidRPr="009441E1" w:rsidRDefault="00D0272B" w:rsidP="009441E1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441E1">
              <w:rPr>
                <w:rFonts w:ascii="Arial" w:hAnsi="Arial" w:cs="Arial"/>
                <w:sz w:val="20"/>
                <w:szCs w:val="20"/>
                <w:lang w:val="en-GB"/>
              </w:rPr>
              <w:t xml:space="preserve">Breadth of responsibility </w:t>
            </w:r>
            <w:r w:rsidR="000D4D11" w:rsidRPr="009441E1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9441E1">
              <w:rPr>
                <w:rFonts w:ascii="Arial" w:hAnsi="Arial" w:cs="Arial"/>
                <w:i/>
                <w:sz w:val="16"/>
                <w:szCs w:val="16"/>
                <w:lang w:val="en-GB"/>
              </w:rPr>
              <w:t>3)</w:t>
            </w:r>
          </w:p>
          <w:p w:rsidR="00D451C3" w:rsidRPr="009441E1" w:rsidRDefault="00D451C3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1A3A" w:rsidRDefault="007815B0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Co-ordinate</w:t>
            </w:r>
            <w:r w:rsidR="00CF5452" w:rsidRPr="009441E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74970" w:rsidRPr="009441E1">
              <w:rPr>
                <w:rFonts w:ascii="Arial" w:hAnsi="Arial" w:cs="Arial"/>
                <w:sz w:val="20"/>
                <w:szCs w:val="20"/>
                <w:lang w:val="en-GB"/>
              </w:rPr>
              <w:t xml:space="preserve">volunteer activity to support </w:t>
            </w:r>
            <w:r w:rsidR="00CF5452" w:rsidRPr="009441E1">
              <w:rPr>
                <w:rFonts w:ascii="Arial" w:hAnsi="Arial" w:cs="Arial"/>
                <w:sz w:val="20"/>
                <w:szCs w:val="20"/>
                <w:lang w:val="en-GB"/>
              </w:rPr>
              <w:t>APM’s strategy</w:t>
            </w:r>
            <w:r w:rsidR="00E74970" w:rsidRPr="009441E1">
              <w:rPr>
                <w:rFonts w:ascii="Arial" w:hAnsi="Arial" w:cs="Arial"/>
                <w:sz w:val="20"/>
                <w:szCs w:val="20"/>
                <w:lang w:val="en-GB"/>
              </w:rPr>
              <w:t xml:space="preserve"> and deliver key products and services</w:t>
            </w:r>
            <w:r w:rsidR="00C60927" w:rsidRPr="009441E1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381A3A" w:rsidRDefault="00381A3A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Recruit, train, retain and recognise volunteers to meet the needs of the association</w:t>
            </w:r>
            <w:r w:rsidR="0041492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41492C" w:rsidRDefault="0041492C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Develop and work within appropriate volunteer related governance structures. </w:t>
            </w:r>
          </w:p>
          <w:p w:rsidR="00B8487E" w:rsidRDefault="004149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Manage the APM Specific Interest Group network </w:t>
            </w:r>
            <w:r w:rsidR="00381A3A">
              <w:rPr>
                <w:rFonts w:ascii="Arial" w:hAnsi="Arial" w:cs="Arial"/>
                <w:sz w:val="20"/>
                <w:szCs w:val="20"/>
                <w:lang w:val="en-GB"/>
              </w:rPr>
              <w:t>to ensure high quality delivery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activities</w:t>
            </w:r>
            <w:r w:rsidR="00381A3A">
              <w:rPr>
                <w:rFonts w:ascii="Arial" w:hAnsi="Arial" w:cs="Arial"/>
                <w:sz w:val="20"/>
                <w:szCs w:val="20"/>
                <w:lang w:val="en-GB"/>
              </w:rPr>
              <w:t xml:space="preserve"> to committees, volunteers, members and customers</w:t>
            </w:r>
            <w:r w:rsidR="00780C1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331B07" w:rsidRPr="009441E1" w:rsidTr="009441E1">
        <w:tc>
          <w:tcPr>
            <w:tcW w:w="226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331B07" w:rsidRPr="009441E1" w:rsidRDefault="00331B07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31B07" w:rsidRPr="009441E1" w:rsidRDefault="00331B07" w:rsidP="009441E1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441E1">
              <w:rPr>
                <w:rFonts w:ascii="Arial" w:hAnsi="Arial" w:cs="Arial"/>
                <w:sz w:val="20"/>
                <w:szCs w:val="20"/>
                <w:lang w:val="en-GB"/>
              </w:rPr>
              <w:t xml:space="preserve">Dimensions and limits of authority </w:t>
            </w:r>
            <w:r w:rsidR="000D4D11" w:rsidRPr="009441E1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9441E1">
              <w:rPr>
                <w:rFonts w:ascii="Arial" w:hAnsi="Arial" w:cs="Arial"/>
                <w:i/>
                <w:sz w:val="16"/>
                <w:szCs w:val="16"/>
                <w:lang w:val="en-GB"/>
              </w:rPr>
              <w:t>4)</w:t>
            </w:r>
          </w:p>
          <w:p w:rsidR="00331B07" w:rsidRPr="009441E1" w:rsidRDefault="00331B07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81A3A" w:rsidRPr="009441E1" w:rsidRDefault="00B802FA" w:rsidP="009441E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Has budget holder responsibility within the delegated authority limits.</w:t>
            </w:r>
          </w:p>
        </w:tc>
      </w:tr>
      <w:tr w:rsidR="006D5BAA" w:rsidRPr="009441E1" w:rsidTr="00F76B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blHeader/>
        </w:trPr>
        <w:tc>
          <w:tcPr>
            <w:tcW w:w="4644" w:type="dxa"/>
            <w:gridSpan w:val="3"/>
            <w:shd w:val="clear" w:color="auto" w:fill="8D0F48"/>
            <w:vAlign w:val="center"/>
          </w:tcPr>
          <w:p w:rsidR="00653C53" w:rsidRPr="009441E1" w:rsidRDefault="00653C53" w:rsidP="00655C9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6D5BAA" w:rsidRPr="009441E1" w:rsidRDefault="006D5BAA" w:rsidP="009441E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9441E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Key responsibilities / </w:t>
            </w:r>
            <w:r w:rsidR="00C31348" w:rsidRPr="009441E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accountabilities </w:t>
            </w:r>
            <w:r w:rsidR="000D4D11" w:rsidRPr="009441E1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="00D0272B" w:rsidRPr="009441E1">
              <w:rPr>
                <w:rFonts w:ascii="Arial" w:hAnsi="Arial" w:cs="Arial"/>
                <w:i/>
                <w:sz w:val="16"/>
                <w:szCs w:val="16"/>
                <w:lang w:val="en-GB"/>
              </w:rPr>
              <w:t>5</w:t>
            </w:r>
            <w:r w:rsidRPr="009441E1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  <w:p w:rsidR="00653C53" w:rsidRPr="009441E1" w:rsidRDefault="00653C53" w:rsidP="009441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704" w:type="dxa"/>
            <w:gridSpan w:val="5"/>
            <w:shd w:val="clear" w:color="auto" w:fill="8D0F48"/>
            <w:vAlign w:val="center"/>
          </w:tcPr>
          <w:p w:rsidR="006D5BAA" w:rsidRPr="009441E1" w:rsidRDefault="006D5BAA" w:rsidP="009441E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441E1">
              <w:rPr>
                <w:rFonts w:ascii="Arial" w:hAnsi="Arial" w:cs="Arial"/>
                <w:b/>
                <w:sz w:val="22"/>
                <w:szCs w:val="22"/>
                <w:lang w:val="en-GB"/>
              </w:rPr>
              <w:t>Key performance measures</w:t>
            </w:r>
            <w:r w:rsidR="00E22E7D" w:rsidRPr="009441E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E22E7D" w:rsidRPr="009441E1">
              <w:rPr>
                <w:rFonts w:ascii="Arial" w:hAnsi="Arial" w:cs="Arial"/>
                <w:i/>
                <w:sz w:val="16"/>
                <w:szCs w:val="16"/>
                <w:lang w:val="en-GB"/>
              </w:rPr>
              <w:t>(6)</w:t>
            </w:r>
          </w:p>
        </w:tc>
      </w:tr>
      <w:tr w:rsidR="00BA770E" w:rsidRPr="00F76B86" w:rsidTr="00F76B86">
        <w:tblPrEx>
          <w:tblBorders>
            <w:insideH w:val="single" w:sz="12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vAlign w:val="center"/>
          </w:tcPr>
          <w:p w:rsidR="00BA770E" w:rsidRPr="00F76B86" w:rsidRDefault="00BA770E" w:rsidP="003F00B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>Lead, manage, mot</w:t>
            </w:r>
            <w:r w:rsidR="00F76B86">
              <w:rPr>
                <w:rFonts w:ascii="Arial" w:hAnsi="Arial" w:cs="Arial"/>
                <w:sz w:val="20"/>
                <w:szCs w:val="20"/>
                <w:lang w:val="en-GB"/>
              </w:rPr>
              <w:t>ivate and develop the volunteering</w:t>
            </w:r>
            <w:r w:rsidR="0041492C"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 across APM</w:t>
            </w: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 to meet objectives identified in APM strategy.</w:t>
            </w:r>
          </w:p>
        </w:tc>
        <w:tc>
          <w:tcPr>
            <w:tcW w:w="5704" w:type="dxa"/>
            <w:gridSpan w:val="5"/>
            <w:vAlign w:val="center"/>
          </w:tcPr>
          <w:p w:rsidR="0041492C" w:rsidRPr="00F76B86" w:rsidRDefault="0041492C" w:rsidP="003F00B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>APM maintains its Invest</w:t>
            </w:r>
            <w:r w:rsidR="007815B0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proofErr w:type="gramEnd"/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 Volunteering status.</w:t>
            </w:r>
          </w:p>
          <w:p w:rsidR="00BA770E" w:rsidRPr="00F76B86" w:rsidRDefault="0041492C" w:rsidP="003F00B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>Growing participation in volunteering activities</w:t>
            </w:r>
            <w:r w:rsidR="00BA770E" w:rsidRPr="00F76B8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BA770E" w:rsidRPr="00F76B86" w:rsidRDefault="0041492C" w:rsidP="003F00B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>Evidence that recruitment,</w:t>
            </w:r>
            <w:r w:rsidR="00BA770E"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 training and support</w:t>
            </w: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 is available to</w:t>
            </w:r>
            <w:r w:rsidR="00BA770E"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 deliver </w:t>
            </w: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volunteer </w:t>
            </w:r>
            <w:r w:rsidR="00BA770E"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services in line with </w:t>
            </w:r>
            <w:r w:rsidR="00F76B86" w:rsidRPr="00F76B86">
              <w:rPr>
                <w:rFonts w:ascii="Arial" w:hAnsi="Arial" w:cs="Arial"/>
                <w:sz w:val="20"/>
                <w:szCs w:val="20"/>
                <w:lang w:val="en-GB"/>
              </w:rPr>
              <w:t>objectives</w:t>
            </w:r>
            <w:r w:rsidR="00BA770E" w:rsidRPr="00F76B8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BA770E" w:rsidRPr="00F76B86" w:rsidRDefault="00BA770E" w:rsidP="003F00B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>Volunteers express satisfaction with their volunteering experience with APM</w:t>
            </w:r>
            <w:r w:rsidR="0041492C" w:rsidRPr="00F76B8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3F00B6" w:rsidRPr="00F76B86" w:rsidRDefault="003F00B6" w:rsidP="003F00B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>APM’s management of volunteers operates in line with best practice</w:t>
            </w:r>
            <w:r w:rsidR="0041492C" w:rsidRPr="00F76B8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705B72" w:rsidRPr="00F76B86" w:rsidTr="00F76B86">
        <w:tblPrEx>
          <w:tblBorders>
            <w:insideH w:val="single" w:sz="12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vAlign w:val="center"/>
          </w:tcPr>
          <w:p w:rsidR="00B8487E" w:rsidRPr="00F76B86" w:rsidRDefault="0041492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Support the development and delivery of APM Specific Interest Group plans</w:t>
            </w:r>
            <w:r w:rsidR="00F543A3" w:rsidRPr="00F76B8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5704" w:type="dxa"/>
            <w:gridSpan w:val="5"/>
            <w:vAlign w:val="center"/>
          </w:tcPr>
          <w:p w:rsidR="00B8487E" w:rsidRPr="00F76B86" w:rsidRDefault="00FF580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>Annual business plan</w:t>
            </w:r>
            <w:r w:rsidR="0041492C" w:rsidRPr="00F76B86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1492C" w:rsidRPr="00F76B86">
              <w:rPr>
                <w:rFonts w:ascii="Arial" w:hAnsi="Arial" w:cs="Arial"/>
                <w:sz w:val="20"/>
                <w:szCs w:val="20"/>
                <w:lang w:val="en-GB"/>
              </w:rPr>
              <w:t>are</w:t>
            </w: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 delivered </w:t>
            </w:r>
            <w:r w:rsidR="0041492C" w:rsidRPr="00F76B86">
              <w:rPr>
                <w:rFonts w:ascii="Arial" w:hAnsi="Arial" w:cs="Arial"/>
                <w:sz w:val="20"/>
                <w:szCs w:val="20"/>
                <w:lang w:val="en-GB"/>
              </w:rPr>
              <w:t>and approved.</w:t>
            </w:r>
          </w:p>
          <w:p w:rsidR="00B8487E" w:rsidRPr="00F76B86" w:rsidRDefault="00A6054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>Progress is tracked against the plan.</w:t>
            </w:r>
          </w:p>
          <w:p w:rsidR="00B8487E" w:rsidRPr="00F76B86" w:rsidRDefault="00F76B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Business plan</w:t>
            </w:r>
            <w:r w:rsidR="00FF5800" w:rsidRPr="00F76B86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are</w:t>
            </w:r>
            <w:r w:rsidR="00FF5800"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 delivered within agreed budgets</w:t>
            </w:r>
          </w:p>
        </w:tc>
      </w:tr>
      <w:tr w:rsidR="00002328" w:rsidRPr="00F76B86" w:rsidTr="00F76B86">
        <w:tblPrEx>
          <w:tblBorders>
            <w:insideH w:val="single" w:sz="12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vAlign w:val="center"/>
          </w:tcPr>
          <w:p w:rsidR="00B8487E" w:rsidRPr="00F76B86" w:rsidRDefault="00144D8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Track </w:t>
            </w:r>
            <w:r w:rsidR="00BA770E"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satisfaction with </w:t>
            </w:r>
            <w:r w:rsidR="00800D75" w:rsidRPr="00F76B86">
              <w:rPr>
                <w:rFonts w:ascii="Arial" w:hAnsi="Arial" w:cs="Arial"/>
                <w:sz w:val="20"/>
                <w:szCs w:val="20"/>
                <w:lang w:val="en-GB"/>
              </w:rPr>
              <w:t>volunteer</w:t>
            </w:r>
            <w:r w:rsidR="00E31011">
              <w:rPr>
                <w:rFonts w:ascii="Arial" w:hAnsi="Arial" w:cs="Arial"/>
                <w:sz w:val="20"/>
                <w:szCs w:val="20"/>
                <w:lang w:val="en-GB"/>
              </w:rPr>
              <w:t>ing activities</w:t>
            </w: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BA770E"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explore opportunities to develop and deliver new and enhanced </w:t>
            </w:r>
            <w:r w:rsidR="00800D75" w:rsidRPr="00F76B86">
              <w:rPr>
                <w:rFonts w:ascii="Arial" w:hAnsi="Arial" w:cs="Arial"/>
                <w:sz w:val="20"/>
                <w:szCs w:val="20"/>
                <w:lang w:val="en-GB"/>
              </w:rPr>
              <w:t>services.</w:t>
            </w:r>
          </w:p>
        </w:tc>
        <w:tc>
          <w:tcPr>
            <w:tcW w:w="5704" w:type="dxa"/>
            <w:gridSpan w:val="5"/>
            <w:vAlign w:val="center"/>
          </w:tcPr>
          <w:p w:rsidR="00B8487E" w:rsidRPr="00F76B86" w:rsidRDefault="00F76B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>Meet and exceed the objectives in the volunteering strategy.</w:t>
            </w:r>
            <w:r w:rsidR="008F02FF"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002328" w:rsidRPr="00F76B86" w:rsidTr="00F76B86">
        <w:tblPrEx>
          <w:tblBorders>
            <w:insideH w:val="single" w:sz="12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vAlign w:val="center"/>
          </w:tcPr>
          <w:p w:rsidR="00B8487E" w:rsidRPr="00F76B86" w:rsidRDefault="00144D8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>Build and maintain excellent working relationships</w:t>
            </w:r>
            <w:r w:rsidR="00A55EC8"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 with</w:t>
            </w:r>
            <w:r w:rsidR="00BA770E"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 volu</w:t>
            </w:r>
            <w:r w:rsidR="00F76B86" w:rsidRPr="00F76B86">
              <w:rPr>
                <w:rFonts w:ascii="Arial" w:hAnsi="Arial" w:cs="Arial"/>
                <w:sz w:val="20"/>
                <w:szCs w:val="20"/>
                <w:lang w:val="en-GB"/>
              </w:rPr>
              <w:t xml:space="preserve">nteers and </w:t>
            </w:r>
            <w:proofErr w:type="gramStart"/>
            <w:r w:rsidR="00F76B86" w:rsidRPr="00F76B86">
              <w:rPr>
                <w:rFonts w:ascii="Arial" w:hAnsi="Arial" w:cs="Arial"/>
                <w:sz w:val="20"/>
                <w:szCs w:val="20"/>
                <w:lang w:val="en-GB"/>
              </w:rPr>
              <w:t>in particular SIGs</w:t>
            </w:r>
            <w:proofErr w:type="gramEnd"/>
            <w:r w:rsidR="00F76B86" w:rsidRPr="00F76B8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5704" w:type="dxa"/>
            <w:gridSpan w:val="5"/>
            <w:vAlign w:val="center"/>
          </w:tcPr>
          <w:p w:rsidR="00B8487E" w:rsidRPr="00F76B86" w:rsidRDefault="00F76B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>Effective running of the Volunteers’ Steering Group and other forums</w:t>
            </w:r>
          </w:p>
          <w:p w:rsidR="00F76B86" w:rsidRPr="00F76B86" w:rsidRDefault="00F76B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6B86">
              <w:rPr>
                <w:rFonts w:ascii="Arial" w:hAnsi="Arial" w:cs="Arial"/>
                <w:sz w:val="20"/>
                <w:szCs w:val="20"/>
                <w:lang w:val="en-GB"/>
              </w:rPr>
              <w:t>Positive outcomes from volunteer interactions</w:t>
            </w:r>
          </w:p>
        </w:tc>
      </w:tr>
      <w:tr w:rsidR="00F76B86" w:rsidRPr="00F76B86" w:rsidTr="00F76B86">
        <w:tblPrEx>
          <w:tblBorders>
            <w:insideH w:val="single" w:sz="12" w:space="0" w:color="auto"/>
            <w:insideV w:val="single" w:sz="4" w:space="0" w:color="auto"/>
          </w:tblBorders>
        </w:tblPrEx>
        <w:tc>
          <w:tcPr>
            <w:tcW w:w="4644" w:type="dxa"/>
            <w:gridSpan w:val="3"/>
            <w:vAlign w:val="center"/>
          </w:tcPr>
          <w:p w:rsidR="00F76B86" w:rsidRPr="00F76B86" w:rsidRDefault="00F76B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Act as an advocate of volunteering both within APM and beyond.</w:t>
            </w:r>
          </w:p>
        </w:tc>
        <w:tc>
          <w:tcPr>
            <w:tcW w:w="5704" w:type="dxa"/>
            <w:gridSpan w:val="5"/>
            <w:vAlign w:val="center"/>
          </w:tcPr>
          <w:p w:rsidR="00F76B86" w:rsidRDefault="00F76B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Staff recognise the value of volunteering within APM</w:t>
            </w:r>
            <w:r w:rsidR="00E3101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F76B86" w:rsidRDefault="00F76B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Volunteers have a positive experience with APM.</w:t>
            </w:r>
          </w:p>
          <w:p w:rsidR="0077315C" w:rsidRPr="00F76B86" w:rsidRDefault="0077315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Volunteering requirements are considered in all relevant projects.</w:t>
            </w:r>
          </w:p>
        </w:tc>
      </w:tr>
    </w:tbl>
    <w:p w:rsidR="008F02FF" w:rsidRPr="00F76B86" w:rsidRDefault="008F02FF" w:rsidP="00853488">
      <w:pPr>
        <w:rPr>
          <w:sz w:val="20"/>
          <w:szCs w:val="20"/>
        </w:rPr>
      </w:pPr>
    </w:p>
    <w:p w:rsidR="00853488" w:rsidRPr="007E6C0F" w:rsidRDefault="008F02FF" w:rsidP="00853488">
      <w:pPr>
        <w:rPr>
          <w:rFonts w:ascii="Arial" w:hAnsi="Arial" w:cs="Arial"/>
          <w:b/>
          <w:sz w:val="28"/>
          <w:szCs w:val="28"/>
          <w:lang w:val="en-GB"/>
        </w:rPr>
      </w:pPr>
      <w:r w:rsidRPr="00F76B86">
        <w:rPr>
          <w:sz w:val="20"/>
          <w:szCs w:val="20"/>
        </w:rPr>
        <w:br w:type="page"/>
      </w:r>
      <w:r w:rsidR="00200E0C" w:rsidRPr="00E2412A">
        <w:rPr>
          <w:rFonts w:ascii="Arial" w:hAnsi="Arial" w:cs="Arial"/>
          <w:b/>
        </w:rPr>
        <w:lastRenderedPageBreak/>
        <w:t xml:space="preserve">Person </w:t>
      </w:r>
      <w:r w:rsidR="00CF5452" w:rsidRPr="00E2412A">
        <w:rPr>
          <w:rFonts w:ascii="Arial" w:hAnsi="Arial" w:cs="Arial"/>
          <w:b/>
        </w:rPr>
        <w:t xml:space="preserve">Specification </w:t>
      </w:r>
      <w:r w:rsidR="00CF5452">
        <w:rPr>
          <w:rFonts w:ascii="Arial" w:hAnsi="Arial" w:cs="Arial"/>
          <w:b/>
        </w:rPr>
        <w:t>–</w:t>
      </w:r>
      <w:r w:rsidR="00853488" w:rsidRPr="00853488">
        <w:rPr>
          <w:rFonts w:ascii="Arial" w:hAnsi="Arial" w:cs="Arial"/>
          <w:b/>
          <w:lang w:val="en-GB"/>
        </w:rPr>
        <w:t xml:space="preserve"> </w:t>
      </w:r>
      <w:r w:rsidR="00655C9B">
        <w:rPr>
          <w:rFonts w:ascii="Arial" w:hAnsi="Arial" w:cs="Arial"/>
          <w:b/>
        </w:rPr>
        <w:t>Volunteers Manager</w:t>
      </w:r>
    </w:p>
    <w:p w:rsidR="00200E0C" w:rsidRPr="00BC6BA6" w:rsidRDefault="00200E0C" w:rsidP="00D0272B">
      <w:pPr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075"/>
        <w:gridCol w:w="2438"/>
      </w:tblGrid>
      <w:tr w:rsidR="00403418" w:rsidRPr="009441E1" w:rsidTr="009441E1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403418" w:rsidRPr="009441E1" w:rsidRDefault="00403418" w:rsidP="00944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1E1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2A293F" w:rsidRPr="009441E1" w:rsidRDefault="002A293F" w:rsidP="00944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3418" w:rsidRPr="009441E1" w:rsidRDefault="00403418" w:rsidP="00944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1E1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  <w:p w:rsidR="002A293F" w:rsidRPr="009441E1" w:rsidRDefault="002A293F" w:rsidP="00944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2A293F" w:rsidRPr="009441E1" w:rsidRDefault="00403418" w:rsidP="009441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41E1">
              <w:rPr>
                <w:rFonts w:ascii="Arial" w:hAnsi="Arial" w:cs="Arial"/>
                <w:b/>
                <w:sz w:val="22"/>
                <w:szCs w:val="22"/>
              </w:rPr>
              <w:t>Essential / desirable</w:t>
            </w:r>
          </w:p>
        </w:tc>
      </w:tr>
      <w:tr w:rsidR="009373C0" w:rsidRPr="00112638" w:rsidTr="009441E1">
        <w:trPr>
          <w:trHeight w:val="227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373C0" w:rsidRPr="009441E1" w:rsidRDefault="009373C0" w:rsidP="00D0272B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9441E1">
              <w:rPr>
                <w:rFonts w:ascii="Arial" w:hAnsi="Arial" w:cs="Arial"/>
                <w:b/>
                <w:sz w:val="20"/>
                <w:szCs w:val="20"/>
              </w:rPr>
              <w:t xml:space="preserve">Qualifications </w:t>
            </w:r>
            <w:r w:rsidRPr="009441E1">
              <w:rPr>
                <w:rFonts w:ascii="Arial" w:hAnsi="Arial" w:cs="Arial"/>
                <w:i/>
                <w:sz w:val="16"/>
                <w:szCs w:val="16"/>
                <w:lang w:val="en-GB"/>
              </w:rPr>
              <w:t>(7)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487E" w:rsidRPr="00112638" w:rsidRDefault="009373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2638">
              <w:rPr>
                <w:rFonts w:ascii="Arial" w:hAnsi="Arial" w:cs="Arial"/>
                <w:sz w:val="20"/>
                <w:szCs w:val="20"/>
              </w:rPr>
              <w:t>Educated to degree level or equivalent</w:t>
            </w:r>
            <w:r w:rsidR="00CF5452" w:rsidRPr="00112638">
              <w:rPr>
                <w:rFonts w:ascii="Arial" w:hAnsi="Arial" w:cs="Arial"/>
                <w:sz w:val="20"/>
                <w:szCs w:val="20"/>
              </w:rPr>
              <w:t xml:space="preserve"> (business or marketing related preferred)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487E" w:rsidRPr="00112638" w:rsidRDefault="009373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2638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655C9B" w:rsidRPr="00112638" w:rsidTr="00655C9B">
        <w:trPr>
          <w:trHeight w:val="3167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655C9B" w:rsidRPr="009441E1" w:rsidRDefault="00655C9B" w:rsidP="00D027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441E1">
              <w:rPr>
                <w:rFonts w:ascii="Arial" w:hAnsi="Arial" w:cs="Arial"/>
                <w:b/>
                <w:sz w:val="20"/>
                <w:szCs w:val="20"/>
              </w:rPr>
              <w:t xml:space="preserve">Experience </w:t>
            </w:r>
            <w:r w:rsidRPr="009441E1">
              <w:rPr>
                <w:rFonts w:ascii="Arial" w:hAnsi="Arial" w:cs="Arial"/>
                <w:i/>
                <w:sz w:val="16"/>
                <w:szCs w:val="16"/>
              </w:rPr>
              <w:t>(8)</w:t>
            </w:r>
          </w:p>
        </w:tc>
        <w:tc>
          <w:tcPr>
            <w:tcW w:w="5075" w:type="dxa"/>
            <w:tcBorders>
              <w:top w:val="single" w:sz="12" w:space="0" w:color="auto"/>
            </w:tcBorders>
          </w:tcPr>
          <w:p w:rsidR="00655C9B" w:rsidRPr="00112638" w:rsidRDefault="00655C9B" w:rsidP="00655C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2638">
              <w:rPr>
                <w:rFonts w:ascii="Arial" w:hAnsi="Arial" w:cs="Arial"/>
                <w:sz w:val="20"/>
                <w:szCs w:val="20"/>
              </w:rPr>
              <w:t>Building high performing teams and working collaboratively across a wide range of stakeholder groups</w:t>
            </w:r>
          </w:p>
          <w:p w:rsidR="00655C9B" w:rsidRPr="00112638" w:rsidRDefault="00655C9B" w:rsidP="00655C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2638">
              <w:rPr>
                <w:rFonts w:ascii="Arial" w:hAnsi="Arial" w:cs="Arial"/>
                <w:sz w:val="20"/>
                <w:szCs w:val="20"/>
              </w:rPr>
              <w:t>Working with volunteer communities</w:t>
            </w:r>
          </w:p>
          <w:p w:rsidR="00655C9B" w:rsidRPr="00112638" w:rsidDel="005C5057" w:rsidRDefault="00655C9B" w:rsidP="00655C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2638">
              <w:rPr>
                <w:rFonts w:ascii="Arial" w:hAnsi="Arial" w:cs="Arial"/>
                <w:sz w:val="20"/>
                <w:szCs w:val="20"/>
              </w:rPr>
              <w:t>Project management and working with suppliers and partners</w:t>
            </w:r>
          </w:p>
          <w:p w:rsidR="00655C9B" w:rsidRPr="00112638" w:rsidDel="005C5057" w:rsidRDefault="00655C9B" w:rsidP="00655C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2638">
              <w:rPr>
                <w:rFonts w:ascii="Arial" w:hAnsi="Arial" w:cs="Arial"/>
                <w:sz w:val="20"/>
                <w:szCs w:val="20"/>
              </w:rPr>
              <w:t>Budget management</w:t>
            </w:r>
          </w:p>
          <w:p w:rsidR="00655C9B" w:rsidRPr="00112638" w:rsidRDefault="00655C9B" w:rsidP="00655C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2638">
              <w:rPr>
                <w:rFonts w:ascii="Arial" w:hAnsi="Arial" w:cs="Arial"/>
                <w:sz w:val="20"/>
                <w:szCs w:val="20"/>
              </w:rPr>
              <w:t>Experience in working in education, training or professional bodies</w:t>
            </w:r>
          </w:p>
          <w:p w:rsidR="00655C9B" w:rsidRPr="00112638" w:rsidRDefault="00655C9B" w:rsidP="00655C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</w:tcBorders>
          </w:tcPr>
          <w:p w:rsidR="00655C9B" w:rsidRPr="00112638" w:rsidRDefault="00655C9B" w:rsidP="00655C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2638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655C9B" w:rsidRPr="00112638" w:rsidRDefault="00655C9B" w:rsidP="00655C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55C9B" w:rsidRPr="00112638" w:rsidRDefault="00655C9B" w:rsidP="00655C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2638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655C9B" w:rsidRPr="00112638" w:rsidRDefault="00655C9B" w:rsidP="00655C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55C9B" w:rsidRPr="00112638" w:rsidRDefault="00112638" w:rsidP="00655C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2638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655C9B" w:rsidRPr="00112638" w:rsidRDefault="00655C9B" w:rsidP="00655C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2638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655C9B" w:rsidRPr="00112638" w:rsidRDefault="00655C9B" w:rsidP="00655C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2638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655C9B" w:rsidRPr="00112638" w:rsidTr="00780C1F">
        <w:trPr>
          <w:trHeight w:val="2090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655C9B" w:rsidRPr="009441E1" w:rsidRDefault="00655C9B" w:rsidP="00D0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41E1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:rsidR="00655C9B" w:rsidRPr="00112638" w:rsidRDefault="00655C9B" w:rsidP="00C2073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2638">
              <w:rPr>
                <w:rFonts w:ascii="Arial" w:hAnsi="Arial" w:cs="Arial"/>
                <w:sz w:val="20"/>
                <w:szCs w:val="20"/>
                <w:lang w:val="en-GB"/>
              </w:rPr>
              <w:t>Business and financial acumen</w:t>
            </w:r>
          </w:p>
          <w:p w:rsidR="00655C9B" w:rsidRPr="00112638" w:rsidRDefault="00655C9B" w:rsidP="00C2073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2638">
              <w:rPr>
                <w:rFonts w:ascii="Arial" w:hAnsi="Arial" w:cs="Arial"/>
                <w:sz w:val="20"/>
                <w:szCs w:val="20"/>
                <w:lang w:val="en-GB"/>
              </w:rPr>
              <w:t>Commercial awareness</w:t>
            </w:r>
          </w:p>
          <w:p w:rsidR="00655C9B" w:rsidRPr="00112638" w:rsidRDefault="00655C9B" w:rsidP="00C2073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2638">
              <w:rPr>
                <w:rFonts w:ascii="Arial" w:hAnsi="Arial" w:cs="Arial"/>
                <w:sz w:val="20"/>
                <w:szCs w:val="20"/>
                <w:lang w:val="en-GB"/>
              </w:rPr>
              <w:t>Knowledge of APM and the market that APM operates in</w:t>
            </w:r>
            <w:r w:rsidR="0011263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655C9B" w:rsidRPr="00112638" w:rsidRDefault="00655C9B" w:rsidP="00C207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2638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655C9B" w:rsidRPr="00112638" w:rsidRDefault="00655C9B" w:rsidP="00C207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2638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655C9B" w:rsidRPr="00112638" w:rsidRDefault="00655C9B" w:rsidP="00C207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2638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0D2E05" w:rsidRPr="00112638" w:rsidTr="009441E1">
        <w:trPr>
          <w:trHeight w:val="233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0D2E05" w:rsidRPr="009441E1" w:rsidRDefault="000D2E05" w:rsidP="00D0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41E1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:rsidR="00B8487E" w:rsidRDefault="00CF545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2638">
              <w:rPr>
                <w:rFonts w:ascii="Arial" w:hAnsi="Arial" w:cs="Arial"/>
                <w:sz w:val="20"/>
                <w:szCs w:val="20"/>
              </w:rPr>
              <w:t>Good PC skills including Word, Excel,</w:t>
            </w:r>
            <w:r w:rsidRPr="0011263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12638">
              <w:rPr>
                <w:rFonts w:ascii="Arial" w:hAnsi="Arial" w:cs="Arial"/>
                <w:sz w:val="20"/>
                <w:szCs w:val="20"/>
                <w:lang w:val="en-GB"/>
              </w:rPr>
              <w:t>Powerpoint</w:t>
            </w:r>
            <w:proofErr w:type="spellEnd"/>
          </w:p>
          <w:p w:rsidR="00112638" w:rsidRPr="00112638" w:rsidRDefault="0011263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Comfortable with online collaboration tools and social media.</w:t>
            </w:r>
          </w:p>
          <w:p w:rsidR="00B8487E" w:rsidRPr="00112638" w:rsidRDefault="00CF545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2638">
              <w:rPr>
                <w:rFonts w:ascii="Arial" w:hAnsi="Arial" w:cs="Arial"/>
                <w:sz w:val="20"/>
                <w:szCs w:val="20"/>
                <w:lang w:val="en-GB"/>
              </w:rPr>
              <w:t>Excellent communication skills, written and verbal</w:t>
            </w:r>
            <w:r w:rsidR="005C5057" w:rsidRPr="00112638">
              <w:rPr>
                <w:rFonts w:ascii="Arial" w:hAnsi="Arial" w:cs="Arial"/>
                <w:sz w:val="20"/>
                <w:szCs w:val="20"/>
                <w:lang w:val="en-GB"/>
              </w:rPr>
              <w:t xml:space="preserve"> with a wide range of stakeholders</w:t>
            </w:r>
          </w:p>
          <w:p w:rsidR="00B8487E" w:rsidRPr="00112638" w:rsidRDefault="005C505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2638">
              <w:rPr>
                <w:rFonts w:ascii="Arial" w:hAnsi="Arial" w:cs="Arial"/>
                <w:sz w:val="20"/>
                <w:szCs w:val="20"/>
                <w:lang w:val="en-GB"/>
              </w:rPr>
              <w:t>Able to interpret and analyse financial and other data</w:t>
            </w:r>
            <w:r w:rsidR="003F00B6" w:rsidRPr="00112638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C2073E" w:rsidRPr="00112638">
              <w:rPr>
                <w:rFonts w:ascii="Arial" w:hAnsi="Arial" w:cs="Arial"/>
                <w:sz w:val="20"/>
                <w:szCs w:val="20"/>
                <w:lang w:val="en-GB"/>
              </w:rPr>
              <w:t xml:space="preserve"> draw conclusions</w:t>
            </w:r>
            <w:r w:rsidR="003F00B6" w:rsidRPr="00112638">
              <w:rPr>
                <w:rFonts w:ascii="Arial" w:hAnsi="Arial" w:cs="Arial"/>
                <w:sz w:val="20"/>
                <w:szCs w:val="20"/>
                <w:lang w:val="en-GB"/>
              </w:rPr>
              <w:t xml:space="preserve"> and act upon results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B8487E" w:rsidRPr="00112638" w:rsidRDefault="00CF54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2638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CF5452" w:rsidRPr="00112638" w:rsidTr="009441E1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CF5452" w:rsidRPr="009441E1" w:rsidRDefault="00CF5452" w:rsidP="00C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41E1">
              <w:rPr>
                <w:rFonts w:ascii="Arial" w:hAnsi="Arial" w:cs="Arial"/>
                <w:b/>
                <w:sz w:val="20"/>
                <w:szCs w:val="20"/>
                <w:lang w:val="en-GB"/>
              </w:rPr>
              <w:t>Behaviour</w:t>
            </w:r>
            <w:r w:rsidRPr="009441E1">
              <w:rPr>
                <w:rFonts w:ascii="Arial" w:hAnsi="Arial" w:cs="Arial"/>
                <w:b/>
                <w:sz w:val="20"/>
                <w:szCs w:val="20"/>
              </w:rPr>
              <w:t xml:space="preserve"> / competency </w:t>
            </w:r>
            <w:r w:rsidRPr="009441E1">
              <w:rPr>
                <w:rFonts w:ascii="Arial" w:hAnsi="Arial" w:cs="Arial"/>
                <w:i/>
                <w:sz w:val="16"/>
                <w:szCs w:val="16"/>
              </w:rPr>
              <w:t>(9)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:rsidR="00B8487E" w:rsidRPr="00112638" w:rsidRDefault="005C505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2638">
              <w:rPr>
                <w:rFonts w:ascii="Arial" w:hAnsi="Arial" w:cs="Arial"/>
                <w:sz w:val="20"/>
                <w:szCs w:val="20"/>
                <w:lang w:val="en-GB"/>
              </w:rPr>
              <w:t>Able to build and maintain influential relationships and networks</w:t>
            </w:r>
          </w:p>
          <w:p w:rsidR="00B8487E" w:rsidRPr="00112638" w:rsidRDefault="005C505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2638">
              <w:rPr>
                <w:rFonts w:ascii="Arial" w:hAnsi="Arial" w:cs="Arial"/>
                <w:sz w:val="20"/>
                <w:szCs w:val="20"/>
                <w:lang w:val="en-GB"/>
              </w:rPr>
              <w:t xml:space="preserve">Able to </w:t>
            </w:r>
            <w:r w:rsidR="003F00B6" w:rsidRPr="00112638">
              <w:rPr>
                <w:rFonts w:ascii="Arial" w:hAnsi="Arial" w:cs="Arial"/>
                <w:sz w:val="20"/>
                <w:szCs w:val="20"/>
                <w:lang w:val="en-GB"/>
              </w:rPr>
              <w:t xml:space="preserve">lead discussions and </w:t>
            </w:r>
            <w:r w:rsidRPr="00112638">
              <w:rPr>
                <w:rFonts w:ascii="Arial" w:hAnsi="Arial" w:cs="Arial"/>
                <w:sz w:val="20"/>
                <w:szCs w:val="20"/>
                <w:lang w:val="en-GB"/>
              </w:rPr>
              <w:t xml:space="preserve">negotiate effectively with all stakeholder groups </w:t>
            </w:r>
          </w:p>
          <w:p w:rsidR="00B8487E" w:rsidRPr="00112638" w:rsidRDefault="00C2073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2638">
              <w:rPr>
                <w:rFonts w:ascii="Arial" w:hAnsi="Arial" w:cs="Arial"/>
                <w:sz w:val="20"/>
                <w:szCs w:val="20"/>
                <w:lang w:val="en-GB"/>
              </w:rPr>
              <w:t>Able to deal effectively with complaints, issues and difficult people</w:t>
            </w:r>
          </w:p>
          <w:p w:rsidR="00B8487E" w:rsidRPr="00112638" w:rsidRDefault="00C2073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2638">
              <w:rPr>
                <w:rFonts w:ascii="Arial" w:hAnsi="Arial" w:cs="Arial"/>
                <w:sz w:val="20"/>
                <w:szCs w:val="20"/>
                <w:lang w:val="en-GB"/>
              </w:rPr>
              <w:t>Able to make decisions promptly, taking responsibility for the outcomes</w:t>
            </w:r>
          </w:p>
          <w:p w:rsidR="00B8487E" w:rsidRPr="00112638" w:rsidRDefault="00C2073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2638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Able to recognise, initiate and manage change projects successfully</w:t>
            </w:r>
          </w:p>
          <w:p w:rsidR="00B8487E" w:rsidRPr="00112638" w:rsidRDefault="00C2073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2638">
              <w:rPr>
                <w:rFonts w:ascii="Arial" w:hAnsi="Arial" w:cs="Arial"/>
                <w:sz w:val="20"/>
                <w:szCs w:val="20"/>
                <w:lang w:val="en-GB"/>
              </w:rPr>
              <w:t>High level of resilience under pressure</w:t>
            </w:r>
          </w:p>
          <w:p w:rsidR="00B8487E" w:rsidRPr="00112638" w:rsidRDefault="00C2073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638">
              <w:rPr>
                <w:rFonts w:ascii="Arial" w:hAnsi="Arial" w:cs="Arial"/>
                <w:sz w:val="20"/>
                <w:szCs w:val="20"/>
                <w:lang w:val="en-GB"/>
              </w:rPr>
              <w:t>Confident self-presentation with high level of customer-</w:t>
            </w:r>
            <w:r w:rsidR="00655C9B" w:rsidRPr="00112638">
              <w:rPr>
                <w:rFonts w:ascii="Arial" w:hAnsi="Arial" w:cs="Arial"/>
                <w:sz w:val="20"/>
                <w:szCs w:val="20"/>
                <w:lang w:val="en-GB"/>
              </w:rPr>
              <w:t>orientation.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B8487E" w:rsidRPr="00112638" w:rsidRDefault="00C2073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638">
              <w:rPr>
                <w:rFonts w:ascii="Arial" w:hAnsi="Arial" w:cs="Arial"/>
                <w:sz w:val="20"/>
                <w:szCs w:val="20"/>
              </w:rPr>
              <w:lastRenderedPageBreak/>
              <w:t>Essential</w:t>
            </w:r>
          </w:p>
        </w:tc>
      </w:tr>
    </w:tbl>
    <w:p w:rsidR="00B8487E" w:rsidRDefault="00B8487E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sectPr w:rsidR="00B8487E" w:rsidSect="00655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097" w:rsidRDefault="00D74097">
      <w:r>
        <w:separator/>
      </w:r>
    </w:p>
  </w:endnote>
  <w:endnote w:type="continuationSeparator" w:id="0">
    <w:p w:rsidR="00D74097" w:rsidRDefault="00D7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38" w:rsidRDefault="00112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38" w:rsidRDefault="00112638" w:rsidP="00381A3A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Role: Volunteers’ Manager</w:t>
    </w:r>
  </w:p>
  <w:p w:rsidR="00112638" w:rsidRDefault="00112638" w:rsidP="00381A3A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Version: 1</w:t>
    </w:r>
  </w:p>
  <w:p w:rsidR="00112638" w:rsidRDefault="00112638" w:rsidP="00381A3A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Date: December 2018</w:t>
    </w:r>
  </w:p>
  <w:p w:rsidR="00112638" w:rsidRPr="00B73ADE" w:rsidRDefault="00112638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38" w:rsidRDefault="00112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097" w:rsidRDefault="00D74097">
      <w:r>
        <w:separator/>
      </w:r>
    </w:p>
  </w:footnote>
  <w:footnote w:type="continuationSeparator" w:id="0">
    <w:p w:rsidR="00D74097" w:rsidRDefault="00D7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38" w:rsidRDefault="00112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38" w:rsidRPr="007C4103" w:rsidRDefault="00112638" w:rsidP="00655C9B">
    <w:pPr>
      <w:pStyle w:val="Header"/>
      <w:jc w:val="righ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noProof/>
        <w:sz w:val="18"/>
        <w:szCs w:val="18"/>
        <w:lang w:val="en-GB" w:eastAsia="en-GB"/>
      </w:rPr>
      <w:drawing>
        <wp:inline distT="0" distB="0" distL="0" distR="0">
          <wp:extent cx="497199" cy="504825"/>
          <wp:effectExtent l="19050" t="0" r="0" b="0"/>
          <wp:docPr id="2" name="Picture 1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199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sz w:val="18"/>
        <w:szCs w:val="18"/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38" w:rsidRDefault="00112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0.7pt;height:30.4pt" o:bullet="t">
        <v:imagedata r:id="rId1" o:title="tszuji T small"/>
      </v:shape>
    </w:pict>
  </w:numPicBullet>
  <w:abstractNum w:abstractNumId="0" w15:restartNumberingAfterBreak="0">
    <w:nsid w:val="097219F9"/>
    <w:multiLevelType w:val="hybridMultilevel"/>
    <w:tmpl w:val="9AFE6B2C"/>
    <w:lvl w:ilvl="0" w:tplc="FBFC7738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31C"/>
    <w:multiLevelType w:val="hybridMultilevel"/>
    <w:tmpl w:val="93606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050283"/>
    <w:multiLevelType w:val="hybridMultilevel"/>
    <w:tmpl w:val="30466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F176A"/>
    <w:multiLevelType w:val="hybridMultilevel"/>
    <w:tmpl w:val="4C688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A716A"/>
    <w:multiLevelType w:val="hybridMultilevel"/>
    <w:tmpl w:val="91DC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1F7A"/>
    <w:multiLevelType w:val="hybridMultilevel"/>
    <w:tmpl w:val="80269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26859"/>
    <w:multiLevelType w:val="hybridMultilevel"/>
    <w:tmpl w:val="91388E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B879D0"/>
    <w:multiLevelType w:val="hybridMultilevel"/>
    <w:tmpl w:val="FBD2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D5F0E"/>
    <w:multiLevelType w:val="multilevel"/>
    <w:tmpl w:val="5A3AC6B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870B7C"/>
    <w:multiLevelType w:val="hybridMultilevel"/>
    <w:tmpl w:val="930E2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85E26"/>
    <w:multiLevelType w:val="hybridMultilevel"/>
    <w:tmpl w:val="AE488C4C"/>
    <w:lvl w:ilvl="0" w:tplc="B3A8E2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3A2691"/>
    <w:multiLevelType w:val="hybridMultilevel"/>
    <w:tmpl w:val="BC28C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44A98"/>
    <w:multiLevelType w:val="hybridMultilevel"/>
    <w:tmpl w:val="BA7CD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92F41"/>
    <w:multiLevelType w:val="hybridMultilevel"/>
    <w:tmpl w:val="03C4E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1232DD"/>
    <w:multiLevelType w:val="hybridMultilevel"/>
    <w:tmpl w:val="0E60FC08"/>
    <w:lvl w:ilvl="0" w:tplc="FFF2920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E151A"/>
    <w:multiLevelType w:val="hybridMultilevel"/>
    <w:tmpl w:val="5E5EC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43861"/>
    <w:multiLevelType w:val="multilevel"/>
    <w:tmpl w:val="3552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B56847"/>
    <w:multiLevelType w:val="hybridMultilevel"/>
    <w:tmpl w:val="0900A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BE3F25"/>
    <w:multiLevelType w:val="hybridMultilevel"/>
    <w:tmpl w:val="92E60078"/>
    <w:lvl w:ilvl="0" w:tplc="955A3B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E3B61"/>
    <w:multiLevelType w:val="hybridMultilevel"/>
    <w:tmpl w:val="5DAE42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75249D"/>
    <w:multiLevelType w:val="hybridMultilevel"/>
    <w:tmpl w:val="BB2AA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53B37"/>
    <w:multiLevelType w:val="hybridMultilevel"/>
    <w:tmpl w:val="FBD4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919AA"/>
    <w:multiLevelType w:val="hybridMultilevel"/>
    <w:tmpl w:val="A31629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02497C"/>
    <w:multiLevelType w:val="hybridMultilevel"/>
    <w:tmpl w:val="9D869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70365"/>
    <w:multiLevelType w:val="hybridMultilevel"/>
    <w:tmpl w:val="7F1A9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71762"/>
    <w:multiLevelType w:val="hybridMultilevel"/>
    <w:tmpl w:val="76984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8B5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17273"/>
    <w:multiLevelType w:val="hybridMultilevel"/>
    <w:tmpl w:val="FEC0AB4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531E4"/>
    <w:multiLevelType w:val="hybridMultilevel"/>
    <w:tmpl w:val="53240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F310F"/>
    <w:multiLevelType w:val="hybridMultilevel"/>
    <w:tmpl w:val="246EFA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8D2CE3"/>
    <w:multiLevelType w:val="hybridMultilevel"/>
    <w:tmpl w:val="CBAAB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29"/>
  </w:num>
  <w:num w:numId="5">
    <w:abstractNumId w:val="24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6"/>
  </w:num>
  <w:num w:numId="11">
    <w:abstractNumId w:val="22"/>
  </w:num>
  <w:num w:numId="12">
    <w:abstractNumId w:val="19"/>
  </w:num>
  <w:num w:numId="13">
    <w:abstractNumId w:val="21"/>
  </w:num>
  <w:num w:numId="14">
    <w:abstractNumId w:val="1"/>
  </w:num>
  <w:num w:numId="15">
    <w:abstractNumId w:val="25"/>
  </w:num>
  <w:num w:numId="16">
    <w:abstractNumId w:val="28"/>
  </w:num>
  <w:num w:numId="17">
    <w:abstractNumId w:val="4"/>
  </w:num>
  <w:num w:numId="18">
    <w:abstractNumId w:val="5"/>
  </w:num>
  <w:num w:numId="19">
    <w:abstractNumId w:val="12"/>
  </w:num>
  <w:num w:numId="20">
    <w:abstractNumId w:val="15"/>
  </w:num>
  <w:num w:numId="21">
    <w:abstractNumId w:val="27"/>
  </w:num>
  <w:num w:numId="22">
    <w:abstractNumId w:val="7"/>
  </w:num>
  <w:num w:numId="23">
    <w:abstractNumId w:val="3"/>
  </w:num>
  <w:num w:numId="24">
    <w:abstractNumId w:val="2"/>
  </w:num>
  <w:num w:numId="25">
    <w:abstractNumId w:val="9"/>
  </w:num>
  <w:num w:numId="26">
    <w:abstractNumId w:val="13"/>
  </w:num>
  <w:num w:numId="27">
    <w:abstractNumId w:val="0"/>
  </w:num>
  <w:num w:numId="28">
    <w:abstractNumId w:val="16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03"/>
    <w:rsid w:val="00002328"/>
    <w:rsid w:val="00003119"/>
    <w:rsid w:val="00014AC0"/>
    <w:rsid w:val="00075EBB"/>
    <w:rsid w:val="00077D67"/>
    <w:rsid w:val="00092457"/>
    <w:rsid w:val="0009324B"/>
    <w:rsid w:val="00095756"/>
    <w:rsid w:val="00096E50"/>
    <w:rsid w:val="000A2DCB"/>
    <w:rsid w:val="000D2E05"/>
    <w:rsid w:val="000D4D11"/>
    <w:rsid w:val="00112638"/>
    <w:rsid w:val="00116989"/>
    <w:rsid w:val="00120370"/>
    <w:rsid w:val="0012218F"/>
    <w:rsid w:val="00124447"/>
    <w:rsid w:val="0013213A"/>
    <w:rsid w:val="00142E9F"/>
    <w:rsid w:val="00144D8F"/>
    <w:rsid w:val="00146F6A"/>
    <w:rsid w:val="00151F38"/>
    <w:rsid w:val="00155DCF"/>
    <w:rsid w:val="00172CAF"/>
    <w:rsid w:val="00185684"/>
    <w:rsid w:val="00190C9F"/>
    <w:rsid w:val="001947D6"/>
    <w:rsid w:val="001C512A"/>
    <w:rsid w:val="001D5576"/>
    <w:rsid w:val="001E561D"/>
    <w:rsid w:val="00200E0C"/>
    <w:rsid w:val="002028B2"/>
    <w:rsid w:val="00204063"/>
    <w:rsid w:val="00206CCC"/>
    <w:rsid w:val="00207796"/>
    <w:rsid w:val="002222AC"/>
    <w:rsid w:val="002252F8"/>
    <w:rsid w:val="002323B9"/>
    <w:rsid w:val="002359BE"/>
    <w:rsid w:val="0023699A"/>
    <w:rsid w:val="00257F8F"/>
    <w:rsid w:val="00272FED"/>
    <w:rsid w:val="0028744D"/>
    <w:rsid w:val="00287B1D"/>
    <w:rsid w:val="002A293F"/>
    <w:rsid w:val="002B58ED"/>
    <w:rsid w:val="002B632F"/>
    <w:rsid w:val="002C2DC1"/>
    <w:rsid w:val="002E1ADA"/>
    <w:rsid w:val="002F2B0A"/>
    <w:rsid w:val="002F33C0"/>
    <w:rsid w:val="003076DE"/>
    <w:rsid w:val="003100F7"/>
    <w:rsid w:val="0031460E"/>
    <w:rsid w:val="00325FFE"/>
    <w:rsid w:val="00331B07"/>
    <w:rsid w:val="0033528E"/>
    <w:rsid w:val="00347E8A"/>
    <w:rsid w:val="00355D57"/>
    <w:rsid w:val="00381A3A"/>
    <w:rsid w:val="00392F66"/>
    <w:rsid w:val="003A32BC"/>
    <w:rsid w:val="003B3163"/>
    <w:rsid w:val="003B331D"/>
    <w:rsid w:val="003B4AAC"/>
    <w:rsid w:val="003C17F3"/>
    <w:rsid w:val="003D0036"/>
    <w:rsid w:val="003E0831"/>
    <w:rsid w:val="003E6D8C"/>
    <w:rsid w:val="003F00B6"/>
    <w:rsid w:val="003F1C77"/>
    <w:rsid w:val="00403418"/>
    <w:rsid w:val="004065AC"/>
    <w:rsid w:val="0041492C"/>
    <w:rsid w:val="00422127"/>
    <w:rsid w:val="0042673F"/>
    <w:rsid w:val="00460178"/>
    <w:rsid w:val="00460AFD"/>
    <w:rsid w:val="00475656"/>
    <w:rsid w:val="004B6C7B"/>
    <w:rsid w:val="004C1703"/>
    <w:rsid w:val="004F60A1"/>
    <w:rsid w:val="0052642C"/>
    <w:rsid w:val="00526DC5"/>
    <w:rsid w:val="005403F7"/>
    <w:rsid w:val="005518DE"/>
    <w:rsid w:val="005531E0"/>
    <w:rsid w:val="00574CC1"/>
    <w:rsid w:val="005C44FC"/>
    <w:rsid w:val="005C5057"/>
    <w:rsid w:val="005F00EF"/>
    <w:rsid w:val="00613153"/>
    <w:rsid w:val="00651002"/>
    <w:rsid w:val="00653C53"/>
    <w:rsid w:val="00655C9B"/>
    <w:rsid w:val="006624F1"/>
    <w:rsid w:val="0067204C"/>
    <w:rsid w:val="006B7010"/>
    <w:rsid w:val="006D5BAA"/>
    <w:rsid w:val="00705B72"/>
    <w:rsid w:val="007112AF"/>
    <w:rsid w:val="00713062"/>
    <w:rsid w:val="00714099"/>
    <w:rsid w:val="00715826"/>
    <w:rsid w:val="007166C0"/>
    <w:rsid w:val="007166FF"/>
    <w:rsid w:val="00730757"/>
    <w:rsid w:val="00736260"/>
    <w:rsid w:val="0077022D"/>
    <w:rsid w:val="0077315C"/>
    <w:rsid w:val="00780C1F"/>
    <w:rsid w:val="007815B0"/>
    <w:rsid w:val="007A1E36"/>
    <w:rsid w:val="007A5191"/>
    <w:rsid w:val="007A7378"/>
    <w:rsid w:val="007B7115"/>
    <w:rsid w:val="007B7DAA"/>
    <w:rsid w:val="007C4103"/>
    <w:rsid w:val="007C4F8F"/>
    <w:rsid w:val="007D45F5"/>
    <w:rsid w:val="007D7CAA"/>
    <w:rsid w:val="007E6C0F"/>
    <w:rsid w:val="00800D75"/>
    <w:rsid w:val="00802CBC"/>
    <w:rsid w:val="008059FC"/>
    <w:rsid w:val="00826814"/>
    <w:rsid w:val="0085145A"/>
    <w:rsid w:val="00852ED9"/>
    <w:rsid w:val="00853488"/>
    <w:rsid w:val="00853A5B"/>
    <w:rsid w:val="0085716E"/>
    <w:rsid w:val="00863E62"/>
    <w:rsid w:val="00884889"/>
    <w:rsid w:val="00892630"/>
    <w:rsid w:val="008A22B2"/>
    <w:rsid w:val="008B1D07"/>
    <w:rsid w:val="008C3E84"/>
    <w:rsid w:val="008C5346"/>
    <w:rsid w:val="008E32D7"/>
    <w:rsid w:val="008E6774"/>
    <w:rsid w:val="008F02FF"/>
    <w:rsid w:val="00910191"/>
    <w:rsid w:val="0092218A"/>
    <w:rsid w:val="009347F3"/>
    <w:rsid w:val="0093716E"/>
    <w:rsid w:val="009373C0"/>
    <w:rsid w:val="009441E1"/>
    <w:rsid w:val="00953230"/>
    <w:rsid w:val="009675AA"/>
    <w:rsid w:val="0097098C"/>
    <w:rsid w:val="00971016"/>
    <w:rsid w:val="00974036"/>
    <w:rsid w:val="00984B8D"/>
    <w:rsid w:val="009A5497"/>
    <w:rsid w:val="009B3F0E"/>
    <w:rsid w:val="009D61FE"/>
    <w:rsid w:val="009F3C1A"/>
    <w:rsid w:val="00A44B79"/>
    <w:rsid w:val="00A55EC8"/>
    <w:rsid w:val="00A6054A"/>
    <w:rsid w:val="00A67393"/>
    <w:rsid w:val="00AA60DD"/>
    <w:rsid w:val="00AB0BFA"/>
    <w:rsid w:val="00AC6CBD"/>
    <w:rsid w:val="00AD5EE0"/>
    <w:rsid w:val="00AF41EF"/>
    <w:rsid w:val="00B06672"/>
    <w:rsid w:val="00B17A2F"/>
    <w:rsid w:val="00B26151"/>
    <w:rsid w:val="00B46EC1"/>
    <w:rsid w:val="00B53240"/>
    <w:rsid w:val="00B70A92"/>
    <w:rsid w:val="00B73ADE"/>
    <w:rsid w:val="00B75433"/>
    <w:rsid w:val="00B802FA"/>
    <w:rsid w:val="00B8487E"/>
    <w:rsid w:val="00B92676"/>
    <w:rsid w:val="00BA770E"/>
    <w:rsid w:val="00BC2A69"/>
    <w:rsid w:val="00BC50A4"/>
    <w:rsid w:val="00BC5DD9"/>
    <w:rsid w:val="00BD1F48"/>
    <w:rsid w:val="00BD2710"/>
    <w:rsid w:val="00BD7287"/>
    <w:rsid w:val="00BD7567"/>
    <w:rsid w:val="00BE01E1"/>
    <w:rsid w:val="00BE600E"/>
    <w:rsid w:val="00C11255"/>
    <w:rsid w:val="00C2073E"/>
    <w:rsid w:val="00C30889"/>
    <w:rsid w:val="00C31348"/>
    <w:rsid w:val="00C336C0"/>
    <w:rsid w:val="00C43499"/>
    <w:rsid w:val="00C46598"/>
    <w:rsid w:val="00C550F6"/>
    <w:rsid w:val="00C60927"/>
    <w:rsid w:val="00C631BF"/>
    <w:rsid w:val="00C66C47"/>
    <w:rsid w:val="00C91CBC"/>
    <w:rsid w:val="00CB42EB"/>
    <w:rsid w:val="00CC7E4B"/>
    <w:rsid w:val="00CD0119"/>
    <w:rsid w:val="00CD201D"/>
    <w:rsid w:val="00CE431A"/>
    <w:rsid w:val="00CE6F54"/>
    <w:rsid w:val="00CF5452"/>
    <w:rsid w:val="00D0272B"/>
    <w:rsid w:val="00D0435F"/>
    <w:rsid w:val="00D42EFF"/>
    <w:rsid w:val="00D451C3"/>
    <w:rsid w:val="00D57822"/>
    <w:rsid w:val="00D715C2"/>
    <w:rsid w:val="00D74097"/>
    <w:rsid w:val="00D8582F"/>
    <w:rsid w:val="00DC3C0E"/>
    <w:rsid w:val="00E044E0"/>
    <w:rsid w:val="00E10F18"/>
    <w:rsid w:val="00E21848"/>
    <w:rsid w:val="00E22E7D"/>
    <w:rsid w:val="00E2412A"/>
    <w:rsid w:val="00E27526"/>
    <w:rsid w:val="00E31011"/>
    <w:rsid w:val="00E40AA8"/>
    <w:rsid w:val="00E426A6"/>
    <w:rsid w:val="00E432B1"/>
    <w:rsid w:val="00E47159"/>
    <w:rsid w:val="00E50A36"/>
    <w:rsid w:val="00E51044"/>
    <w:rsid w:val="00E70756"/>
    <w:rsid w:val="00E74970"/>
    <w:rsid w:val="00E760EA"/>
    <w:rsid w:val="00E867B3"/>
    <w:rsid w:val="00E914C7"/>
    <w:rsid w:val="00EA33C9"/>
    <w:rsid w:val="00EB1DB2"/>
    <w:rsid w:val="00EC1A52"/>
    <w:rsid w:val="00EC1C58"/>
    <w:rsid w:val="00EC6478"/>
    <w:rsid w:val="00EC74B4"/>
    <w:rsid w:val="00ED0162"/>
    <w:rsid w:val="00ED12E2"/>
    <w:rsid w:val="00ED76D9"/>
    <w:rsid w:val="00EE7AA4"/>
    <w:rsid w:val="00F33CB2"/>
    <w:rsid w:val="00F36AD6"/>
    <w:rsid w:val="00F46906"/>
    <w:rsid w:val="00F543A3"/>
    <w:rsid w:val="00F76B86"/>
    <w:rsid w:val="00F951A2"/>
    <w:rsid w:val="00FB3E53"/>
    <w:rsid w:val="00FD5EAA"/>
    <w:rsid w:val="00FE6D42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689BD8-CE92-4C22-A856-CCCCA5C0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6C4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699A"/>
    <w:pPr>
      <w:keepNext/>
      <w:tabs>
        <w:tab w:val="left" w:pos="-1439"/>
        <w:tab w:val="left" w:pos="-720"/>
        <w:tab w:val="left" w:pos="0"/>
        <w:tab w:val="left" w:pos="383"/>
        <w:tab w:val="left" w:pos="1013"/>
        <w:tab w:val="left" w:pos="2160"/>
        <w:tab w:val="left" w:pos="2880"/>
        <w:tab w:val="left" w:pos="3983"/>
        <w:tab w:val="left" w:pos="4320"/>
        <w:tab w:val="left" w:pos="5040"/>
        <w:tab w:val="left" w:pos="5760"/>
        <w:tab w:val="left" w:pos="7223"/>
        <w:tab w:val="left" w:pos="7920"/>
        <w:tab w:val="left" w:pos="839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1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15C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CD201D"/>
    <w:rPr>
      <w:sz w:val="16"/>
      <w:szCs w:val="16"/>
    </w:rPr>
  </w:style>
  <w:style w:type="paragraph" w:styleId="CommentText">
    <w:name w:val="annotation text"/>
    <w:basedOn w:val="Normal"/>
    <w:semiHidden/>
    <w:rsid w:val="00CD2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201D"/>
    <w:rPr>
      <w:b/>
      <w:bCs/>
    </w:rPr>
  </w:style>
  <w:style w:type="paragraph" w:styleId="BalloonText">
    <w:name w:val="Balloon Text"/>
    <w:basedOn w:val="Normal"/>
    <w:semiHidden/>
    <w:rsid w:val="00CD2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699A"/>
    <w:rPr>
      <w:b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3699A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23699A"/>
    <w:pPr>
      <w:tabs>
        <w:tab w:val="center" w:pos="4535"/>
      </w:tabs>
      <w:suppressAutoHyphens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3699A"/>
    <w:rPr>
      <w:b/>
      <w:sz w:val="22"/>
      <w:lang w:val="en-US" w:eastAsia="en-US" w:bidi="ar-SA"/>
    </w:rPr>
  </w:style>
  <w:style w:type="paragraph" w:customStyle="1" w:styleId="AMEXNormal2">
    <w:name w:val="AMEXNormal2"/>
    <w:basedOn w:val="Normal"/>
    <w:rsid w:val="00D0272B"/>
    <w:pPr>
      <w:tabs>
        <w:tab w:val="left" w:pos="360"/>
        <w:tab w:val="left" w:pos="720"/>
      </w:tabs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9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88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011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D6A9539.dotm</Template>
  <TotalTime>1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Purple Plum HR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Sarahj</dc:creator>
  <cp:lastModifiedBy>Chelsea Taylor</cp:lastModifiedBy>
  <cp:revision>2</cp:revision>
  <cp:lastPrinted>2016-10-04T10:39:00Z</cp:lastPrinted>
  <dcterms:created xsi:type="dcterms:W3CDTF">2019-03-19T11:17:00Z</dcterms:created>
  <dcterms:modified xsi:type="dcterms:W3CDTF">2019-03-19T11:17:00Z</dcterms:modified>
</cp:coreProperties>
</file>