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Pr="00B47CBA" w:rsidRDefault="00E05F3C" w:rsidP="00E05F3C">
      <w:pPr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47CBA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644852" cy="654742"/>
            <wp:effectExtent l="19050" t="0" r="2848" b="0"/>
            <wp:docPr id="3" name="Picture 1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1" cy="6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04" w:rsidRPr="00B47CBA" w:rsidRDefault="0023699A" w:rsidP="00015D04">
      <w:pPr>
        <w:rPr>
          <w:rFonts w:asciiTheme="minorHAnsi" w:hAnsiTheme="minorHAnsi" w:cs="Arial"/>
          <w:b/>
          <w:sz w:val="28"/>
          <w:szCs w:val="28"/>
        </w:rPr>
      </w:pPr>
      <w:r w:rsidRPr="00B47CBA">
        <w:rPr>
          <w:rFonts w:asciiTheme="minorHAnsi" w:hAnsiTheme="minorHAnsi" w:cs="Arial"/>
          <w:b/>
          <w:sz w:val="28"/>
          <w:szCs w:val="28"/>
        </w:rPr>
        <w:t xml:space="preserve">Role </w:t>
      </w:r>
      <w:r w:rsidR="007C4103" w:rsidRPr="00B47CBA">
        <w:rPr>
          <w:rFonts w:asciiTheme="minorHAnsi" w:hAnsiTheme="minorHAnsi" w:cs="Arial"/>
          <w:b/>
          <w:sz w:val="28"/>
          <w:szCs w:val="28"/>
        </w:rPr>
        <w:t>Description</w:t>
      </w:r>
      <w:r w:rsidR="00190C9F" w:rsidRPr="00B47CBA">
        <w:rPr>
          <w:rFonts w:asciiTheme="minorHAnsi" w:hAnsiTheme="minorHAnsi" w:cs="Arial"/>
          <w:b/>
          <w:sz w:val="28"/>
          <w:szCs w:val="28"/>
        </w:rPr>
        <w:t xml:space="preserve"> </w:t>
      </w:r>
      <w:r w:rsidR="007D7CAA" w:rsidRPr="00B47CBA">
        <w:rPr>
          <w:rFonts w:asciiTheme="minorHAnsi" w:hAnsiTheme="minorHAnsi" w:cs="Arial"/>
          <w:b/>
          <w:sz w:val="28"/>
          <w:szCs w:val="28"/>
        </w:rPr>
        <w:t>–</w:t>
      </w:r>
      <w:r w:rsidR="001C344F" w:rsidRPr="00B47CBA">
        <w:rPr>
          <w:rFonts w:asciiTheme="minorHAnsi" w:hAnsiTheme="minorHAnsi" w:cs="Arial"/>
          <w:b/>
          <w:sz w:val="28"/>
          <w:szCs w:val="28"/>
        </w:rPr>
        <w:t xml:space="preserve"> </w:t>
      </w:r>
      <w:r w:rsidR="00B47CBA">
        <w:rPr>
          <w:rFonts w:asciiTheme="minorHAnsi" w:hAnsiTheme="minorHAnsi" w:cs="Arial"/>
          <w:b/>
          <w:sz w:val="28"/>
          <w:szCs w:val="28"/>
        </w:rPr>
        <w:t>Professional</w:t>
      </w:r>
      <w:r w:rsidR="001C344F" w:rsidRPr="00B47CBA">
        <w:rPr>
          <w:rFonts w:asciiTheme="minorHAnsi" w:hAnsiTheme="minorHAnsi" w:cs="Arial"/>
          <w:b/>
          <w:sz w:val="28"/>
          <w:szCs w:val="28"/>
        </w:rPr>
        <w:t xml:space="preserve"> Standards </w:t>
      </w:r>
      <w:r w:rsidR="003F56A8" w:rsidRPr="00B47CBA">
        <w:rPr>
          <w:rFonts w:asciiTheme="minorHAnsi" w:hAnsiTheme="minorHAnsi" w:cs="Arial"/>
          <w:b/>
          <w:sz w:val="28"/>
          <w:szCs w:val="28"/>
        </w:rPr>
        <w:t>Co-ordinator</w:t>
      </w:r>
    </w:p>
    <w:p w:rsidR="00E05F3C" w:rsidRPr="00B47CBA" w:rsidRDefault="00E05F3C" w:rsidP="00015D0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32"/>
        <w:gridCol w:w="2401"/>
        <w:gridCol w:w="913"/>
        <w:gridCol w:w="362"/>
        <w:gridCol w:w="1307"/>
        <w:gridCol w:w="2541"/>
      </w:tblGrid>
      <w:tr w:rsidR="00ED7165" w:rsidRPr="00B47CBA" w:rsidTr="001F5276">
        <w:tc>
          <w:tcPr>
            <w:tcW w:w="1843" w:type="dxa"/>
            <w:shd w:val="clear" w:color="auto" w:fill="8D0F48"/>
            <w:vAlign w:val="center"/>
          </w:tcPr>
          <w:p w:rsidR="00ED7165" w:rsidRPr="00B47CBA" w:rsidRDefault="00ED7165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Role title</w:t>
            </w:r>
          </w:p>
        </w:tc>
        <w:tc>
          <w:tcPr>
            <w:tcW w:w="2410" w:type="dxa"/>
            <w:vAlign w:val="center"/>
          </w:tcPr>
          <w:p w:rsidR="00ED7165" w:rsidRPr="00B47CBA" w:rsidRDefault="00B47CBA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Professional</w:t>
            </w:r>
            <w:r w:rsidR="001C344F" w:rsidRPr="00B47CBA">
              <w:rPr>
                <w:rFonts w:asciiTheme="minorHAnsi" w:hAnsiTheme="minorHAnsi" w:cs="Arial"/>
                <w:sz w:val="22"/>
                <w:szCs w:val="22"/>
              </w:rPr>
              <w:t xml:space="preserve"> Standards 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>Co-ordinator</w:t>
            </w:r>
          </w:p>
        </w:tc>
        <w:tc>
          <w:tcPr>
            <w:tcW w:w="914" w:type="dxa"/>
            <w:shd w:val="clear" w:color="auto" w:fill="8D0F48"/>
            <w:vAlign w:val="center"/>
          </w:tcPr>
          <w:p w:rsidR="00ED7165" w:rsidRPr="00B47CBA" w:rsidRDefault="00ED7165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Grade</w:t>
            </w:r>
          </w:p>
        </w:tc>
        <w:tc>
          <w:tcPr>
            <w:tcW w:w="362" w:type="dxa"/>
            <w:vAlign w:val="center"/>
          </w:tcPr>
          <w:p w:rsidR="00ED7165" w:rsidRPr="00B47CBA" w:rsidRDefault="001F5276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8D0F48"/>
            <w:vAlign w:val="center"/>
          </w:tcPr>
          <w:p w:rsidR="00ED7165" w:rsidRPr="00B47CBA" w:rsidRDefault="00ED7165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2551" w:type="dxa"/>
            <w:vAlign w:val="center"/>
          </w:tcPr>
          <w:p w:rsidR="00ED7165" w:rsidRPr="00B47CBA" w:rsidRDefault="003F56A8" w:rsidP="001F527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Professional Standards</w:t>
            </w:r>
          </w:p>
        </w:tc>
      </w:tr>
    </w:tbl>
    <w:tbl>
      <w:tblPr>
        <w:tblW w:w="936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43"/>
        <w:gridCol w:w="1276"/>
        <w:gridCol w:w="1134"/>
        <w:gridCol w:w="1694"/>
        <w:gridCol w:w="3413"/>
      </w:tblGrid>
      <w:tr w:rsidR="007A5191" w:rsidRPr="00B47CBA" w:rsidTr="001F5276"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7A5191" w:rsidRPr="00B47CBA" w:rsidRDefault="007A5191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Reports to 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5191" w:rsidRPr="00B47CBA" w:rsidRDefault="00B47CBA" w:rsidP="003F56A8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Senior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>Professional Standards Manager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993366"/>
          </w:tcPr>
          <w:p w:rsidR="007A5191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Direct Reports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5191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None</w:t>
            </w:r>
          </w:p>
        </w:tc>
      </w:tr>
      <w:tr w:rsidR="001F5276" w:rsidRPr="00B47CBA" w:rsidTr="001F5276">
        <w:trPr>
          <w:trHeight w:val="488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993366"/>
          </w:tcPr>
          <w:p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Key relationships / interfaces 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Internal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F5276" w:rsidRPr="00B47CBA" w:rsidRDefault="003F56A8" w:rsidP="00687A92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PS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 team, </w:t>
            </w:r>
            <w:r w:rsidR="00F33BDE" w:rsidRPr="00B47CBA">
              <w:rPr>
                <w:rFonts w:asciiTheme="minorHAnsi" w:hAnsiTheme="minorHAnsi" w:cs="Arial"/>
                <w:sz w:val="22"/>
                <w:szCs w:val="22"/>
              </w:rPr>
              <w:t>Service Delivery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="00687A92" w:rsidRPr="00B47CBA">
              <w:rPr>
                <w:rFonts w:asciiTheme="minorHAnsi" w:hAnsiTheme="minorHAnsi" w:cs="Arial"/>
                <w:sz w:val="22"/>
                <w:szCs w:val="22"/>
              </w:rPr>
              <w:t xml:space="preserve"> Finance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team; Commercial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 team;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 IT; Portfolio Team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F5276" w:rsidRPr="00B47CBA" w:rsidTr="001F5276">
        <w:trPr>
          <w:trHeight w:val="487"/>
        </w:trPr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F5276" w:rsidRPr="00B47CBA" w:rsidRDefault="001F5276" w:rsidP="00A72A34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External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F5276" w:rsidRPr="00B47CBA" w:rsidRDefault="001F5276" w:rsidP="00CB3C7C">
            <w:pPr>
              <w:spacing w:beforeLines="60" w:before="144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Examiners and markers;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Assessors; Accredited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providers; candidates; Scheme and Compliance Committee; Technical </w:t>
            </w:r>
            <w:r w:rsidR="00695834" w:rsidRPr="00B47CBA">
              <w:rPr>
                <w:rFonts w:asciiTheme="minorHAnsi" w:hAnsiTheme="minorHAnsi" w:cs="Arial"/>
                <w:sz w:val="22"/>
                <w:szCs w:val="22"/>
              </w:rPr>
              <w:t>Assurance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Group(s)</w:t>
            </w:r>
            <w:r w:rsidR="00687A92" w:rsidRPr="00B47CBA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="004A3FB6" w:rsidRPr="00B47CBA">
              <w:rPr>
                <w:rFonts w:asciiTheme="minorHAnsi" w:hAnsiTheme="minorHAnsi" w:cs="Arial"/>
                <w:sz w:val="22"/>
                <w:szCs w:val="22"/>
              </w:rPr>
              <w:t>Senior Examiner Teams</w:t>
            </w:r>
            <w:r w:rsidR="00687A92" w:rsidRPr="00B47CBA">
              <w:rPr>
                <w:rFonts w:asciiTheme="minorHAnsi" w:hAnsiTheme="minorHAnsi" w:cs="Arial"/>
                <w:sz w:val="22"/>
                <w:szCs w:val="22"/>
              </w:rPr>
              <w:t>; question writers</w:t>
            </w:r>
            <w:r w:rsidR="004A3FB6" w:rsidRPr="00B47C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02CBC" w:rsidRPr="00B47CBA" w:rsidTr="001F5276">
        <w:trPr>
          <w:trHeight w:val="363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B47CBA" w:rsidRDefault="00802CBC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Role purpose </w:t>
            </w:r>
            <w:r w:rsidR="000D4D11"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2)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323B9" w:rsidRPr="00B47CBA" w:rsidRDefault="001F5276" w:rsidP="00CB3C7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To contribute to the maintenance and effective operation </w:t>
            </w:r>
            <w:r w:rsidR="00AC1568"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>of APM’s</w:t>
            </w:r>
            <w:r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qualifications</w:t>
            </w:r>
            <w:r w:rsidR="0012791B"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>, standards</w:t>
            </w:r>
            <w:r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 associated assessments and to provide operational support to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PS team. </w:t>
            </w:r>
          </w:p>
        </w:tc>
      </w:tr>
      <w:tr w:rsidR="00D0272B" w:rsidRPr="00B47CBA" w:rsidTr="001F5276">
        <w:trPr>
          <w:trHeight w:val="439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3366"/>
          </w:tcPr>
          <w:p w:rsidR="00D451C3" w:rsidRPr="00B47CBA" w:rsidRDefault="00D0272B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Breadth of responsibility </w:t>
            </w:r>
            <w:r w:rsidR="000D4D11"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3)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58E" w:rsidRPr="00B47CBA" w:rsidRDefault="00CF59CC" w:rsidP="00CB3C7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1F5276" w:rsidRPr="00B47CBA">
              <w:rPr>
                <w:rFonts w:asciiTheme="minorHAnsi" w:hAnsiTheme="minorHAnsi" w:cs="Arial"/>
                <w:sz w:val="22"/>
                <w:szCs w:val="22"/>
              </w:rPr>
              <w:t xml:space="preserve">aintenance of the APM’s assessment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material and quality metrics </w:t>
            </w:r>
            <w:r w:rsidR="00AC1568" w:rsidRPr="00B47CBA">
              <w:rPr>
                <w:rFonts w:asciiTheme="minorHAnsi" w:hAnsiTheme="minorHAnsi" w:cs="Arial"/>
                <w:sz w:val="22"/>
                <w:szCs w:val="22"/>
              </w:rPr>
              <w:t>reported to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agreed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parameters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for scrutiny by 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Senior </w:t>
            </w:r>
            <w:r w:rsidR="00AC1568" w:rsidRPr="00B47CBA">
              <w:rPr>
                <w:rFonts w:asciiTheme="minorHAnsi" w:hAnsiTheme="minorHAnsi" w:cs="Arial"/>
                <w:sz w:val="22"/>
                <w:szCs w:val="22"/>
              </w:rPr>
              <w:t>Examiners and Standards</w:t>
            </w:r>
            <w:r w:rsidR="00CB3C7C" w:rsidRPr="00B47CBA">
              <w:rPr>
                <w:rFonts w:asciiTheme="minorHAnsi" w:hAnsiTheme="minorHAnsi" w:cs="Arial"/>
                <w:sz w:val="22"/>
                <w:szCs w:val="22"/>
              </w:rPr>
              <w:t xml:space="preserve"> and Qualifications Managers, Development Managers and Quality Manager – Professional Standards and to inform decision making and continuous improvement. </w:t>
            </w:r>
          </w:p>
        </w:tc>
      </w:tr>
      <w:tr w:rsidR="00331B07" w:rsidRPr="00B47CBA" w:rsidTr="001F5276"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993366"/>
          </w:tcPr>
          <w:p w:rsidR="00331B07" w:rsidRPr="00B47CBA" w:rsidRDefault="00331B07" w:rsidP="00A72A34">
            <w:pPr>
              <w:spacing w:beforeLines="60" w:before="144" w:afterLines="60" w:after="144"/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 xml:space="preserve">Dimensions and limits of authority </w:t>
            </w:r>
            <w:r w:rsidR="000D4D11"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(</w:t>
            </w:r>
            <w:r w:rsidRPr="00B47CBA">
              <w:rPr>
                <w:rFonts w:asciiTheme="minorHAnsi" w:hAnsiTheme="minorHAnsi" w:cs="Arial"/>
                <w:b/>
                <w:bCs/>
                <w:i/>
                <w:color w:val="FFFFFF"/>
                <w:sz w:val="22"/>
                <w:szCs w:val="22"/>
              </w:rPr>
              <w:t>4)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331B07" w:rsidRPr="00B47CBA" w:rsidRDefault="00CB3C7C" w:rsidP="00E8406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Significant changes in direction or input to the PS</w:t>
            </w:r>
            <w:r w:rsidR="00E8406B" w:rsidRPr="00B47CBA">
              <w:rPr>
                <w:rFonts w:asciiTheme="minorHAnsi" w:hAnsiTheme="minorHAnsi" w:cs="Arial"/>
                <w:sz w:val="22"/>
                <w:szCs w:val="22"/>
              </w:rPr>
              <w:t xml:space="preserve"> qualifications and standards and or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>strategy are referred to the line manager.</w:t>
            </w:r>
          </w:p>
        </w:tc>
      </w:tr>
    </w:tbl>
    <w:p w:rsidR="00242042" w:rsidRPr="00B47CBA" w:rsidRDefault="00242042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4247"/>
      </w:tblGrid>
      <w:tr w:rsidR="000E0853" w:rsidRPr="00B47CBA" w:rsidTr="00D64BFF">
        <w:trPr>
          <w:trHeight w:val="207"/>
          <w:tblHeader/>
        </w:trPr>
        <w:tc>
          <w:tcPr>
            <w:tcW w:w="511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B47CBA" w:rsidRDefault="000E0853" w:rsidP="00D64BFF">
            <w:pPr>
              <w:spacing w:before="120" w:after="120"/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Key responsibilities / accountabilities </w:t>
            </w:r>
            <w:r w:rsidRPr="00B47CBA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szCs w:val="22"/>
              </w:rPr>
              <w:t>(5)</w:t>
            </w:r>
          </w:p>
        </w:tc>
        <w:tc>
          <w:tcPr>
            <w:tcW w:w="424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E0853" w:rsidRPr="00B47CBA" w:rsidRDefault="000E0853" w:rsidP="00D64BFF">
            <w:pPr>
              <w:spacing w:before="120" w:after="1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Key performance measures </w:t>
            </w:r>
            <w:r w:rsidRPr="00B47CBA">
              <w:rPr>
                <w:rFonts w:asciiTheme="minorHAnsi" w:hAnsiTheme="minorHAnsi" w:cs="Arial"/>
                <w:b/>
                <w:i/>
                <w:color w:val="FFFFFF" w:themeColor="background1"/>
                <w:sz w:val="22"/>
                <w:szCs w:val="22"/>
              </w:rPr>
              <w:t>(6)</w:t>
            </w:r>
          </w:p>
        </w:tc>
      </w:tr>
      <w:tr w:rsidR="000E0853" w:rsidRPr="00B47CBA" w:rsidTr="00D64BFF">
        <w:tc>
          <w:tcPr>
            <w:tcW w:w="5113" w:type="dxa"/>
          </w:tcPr>
          <w:p w:rsidR="000E0853" w:rsidRPr="00B47CBA" w:rsidRDefault="00CF59CC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Maintain the </w:t>
            </w:r>
            <w:r w:rsidR="00A66078" w:rsidRPr="00B47CBA">
              <w:rPr>
                <w:rFonts w:asciiTheme="minorHAnsi" w:hAnsiTheme="minorHAnsi" w:cs="Arial"/>
                <w:sz w:val="22"/>
                <w:szCs w:val="22"/>
              </w:rPr>
              <w:t xml:space="preserve">question banks for </w:t>
            </w:r>
            <w:r w:rsidR="004A66E6" w:rsidRPr="00B47CBA">
              <w:rPr>
                <w:rFonts w:asciiTheme="minorHAnsi" w:hAnsiTheme="minorHAnsi" w:cs="Arial"/>
                <w:sz w:val="22"/>
                <w:szCs w:val="22"/>
              </w:rPr>
              <w:t>relevant</w:t>
            </w:r>
            <w:r w:rsidR="00A66078" w:rsidRPr="00B47CBA">
              <w:rPr>
                <w:rFonts w:asciiTheme="minorHAnsi" w:hAnsiTheme="minorHAnsi" w:cs="Arial"/>
                <w:sz w:val="22"/>
                <w:szCs w:val="22"/>
              </w:rPr>
              <w:t xml:space="preserve"> qualifications</w:t>
            </w:r>
          </w:p>
        </w:tc>
        <w:tc>
          <w:tcPr>
            <w:tcW w:w="4247" w:type="dxa"/>
          </w:tcPr>
          <w:p w:rsidR="00E8406B" w:rsidRPr="00B47CBA" w:rsidRDefault="000F4D08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question writing process</w:t>
            </w:r>
          </w:p>
          <w:p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gap analysis process</w:t>
            </w:r>
          </w:p>
          <w:p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question writer training</w:t>
            </w:r>
          </w:p>
          <w:p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Coordinate questions from writers through to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review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and sign off</w:t>
            </w:r>
          </w:p>
          <w:p w:rsidR="000F4D08" w:rsidRPr="00B47CBA" w:rsidRDefault="000F4D0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Coordinate Senior Examiner meetings and the sign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off of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questions</w:t>
            </w:r>
          </w:p>
          <w:p w:rsidR="000F4D08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0F4D08" w:rsidRPr="00B47CBA">
              <w:rPr>
                <w:rFonts w:asciiTheme="minorHAnsi" w:hAnsiTheme="minorHAnsi" w:cs="Arial"/>
                <w:sz w:val="22"/>
                <w:szCs w:val="22"/>
              </w:rPr>
              <w:t xml:space="preserve"> question references and add to the question bank</w:t>
            </w:r>
          </w:p>
        </w:tc>
      </w:tr>
      <w:tr w:rsidR="00755519" w:rsidRPr="00B47CBA" w:rsidTr="00D64BFF">
        <w:tc>
          <w:tcPr>
            <w:tcW w:w="5113" w:type="dxa"/>
          </w:tcPr>
          <w:p w:rsidR="00755519" w:rsidRPr="00B47CBA" w:rsidRDefault="008A5918" w:rsidP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lastRenderedPageBreak/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the creation of exam papers and assessment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>materials</w:t>
            </w:r>
          </w:p>
        </w:tc>
        <w:tc>
          <w:tcPr>
            <w:tcW w:w="4247" w:type="dxa"/>
          </w:tcPr>
          <w:p w:rsidR="00755519" w:rsidRPr="00B47CBA" w:rsidRDefault="00755519" w:rsidP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Produce draft master question papers in line with the specification for review by the Senior Examiner Team</w:t>
            </w:r>
          </w:p>
          <w:p w:rsidR="00755519" w:rsidRPr="00B47CBA" w:rsidRDefault="008A5918" w:rsidP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the design of new papers</w:t>
            </w:r>
          </w:p>
          <w:p w:rsidR="00755519" w:rsidRPr="00B47CBA" w:rsidRDefault="008A5918" w:rsidP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>rotation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of papers and live assessment materials</w:t>
            </w:r>
          </w:p>
          <w:p w:rsidR="00755519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access to answer guides for the marker/assessor pool</w:t>
            </w:r>
          </w:p>
          <w:p w:rsidR="00755519" w:rsidRPr="00B47CBA" w:rsidRDefault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feedback from markers/assessors</w:t>
            </w:r>
            <w:r w:rsidR="00D73F86" w:rsidRPr="00B47CBA">
              <w:rPr>
                <w:rFonts w:asciiTheme="minorHAnsi" w:hAnsiTheme="minorHAnsi" w:cs="Arial"/>
                <w:sz w:val="22"/>
                <w:szCs w:val="22"/>
              </w:rPr>
              <w:t xml:space="preserve"> and make amendments in line with scheduled changes</w:t>
            </w:r>
          </w:p>
          <w:p w:rsidR="00755519" w:rsidRPr="00B47CBA" w:rsidRDefault="00755519" w:rsidP="007C4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62B" w:rsidRPr="00B47CBA" w:rsidTr="00D64BFF">
        <w:tc>
          <w:tcPr>
            <w:tcW w:w="5113" w:type="dxa"/>
          </w:tcPr>
          <w:p w:rsidR="0009762B" w:rsidRPr="00B47CBA" w:rsidRDefault="008A5918" w:rsidP="00E8406B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Configuration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management</w:t>
            </w:r>
            <w:r w:rsidR="004A66E6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:rsidR="00B421D3" w:rsidRPr="00B47CBA" w:rsidRDefault="00B421D3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Develop and maintain standard processes for document storage and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control of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documents for relevant parties</w:t>
            </w:r>
          </w:p>
          <w:p w:rsidR="00755519" w:rsidRPr="00B47CBA" w:rsidRDefault="00755519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new/updates to a</w:t>
            </w:r>
            <w:r w:rsidR="005E25B7" w:rsidRPr="00B47CBA">
              <w:rPr>
                <w:rFonts w:asciiTheme="minorHAnsi" w:hAnsiTheme="minorHAnsi" w:cs="Arial"/>
                <w:sz w:val="22"/>
                <w:szCs w:val="22"/>
              </w:rPr>
              <w:t>ll documentation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syllabus and guidance</w:t>
            </w:r>
          </w:p>
          <w:p w:rsidR="005E25B7" w:rsidRPr="00B47CBA" w:rsidRDefault="008A5918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5E25B7" w:rsidRPr="00B47CBA">
              <w:rPr>
                <w:rFonts w:asciiTheme="minorHAnsi" w:hAnsiTheme="minorHAnsi" w:cs="Arial"/>
                <w:sz w:val="22"/>
                <w:szCs w:val="22"/>
              </w:rPr>
              <w:t xml:space="preserve"> archive with audit trail maintained</w:t>
            </w:r>
          </w:p>
          <w:p w:rsidR="00755519" w:rsidRPr="00B47CBA" w:rsidRDefault="00755519" w:rsidP="005E25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Coordinate central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repository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for documentation for specific qualifications / standards</w:t>
            </w:r>
          </w:p>
          <w:p w:rsidR="00B421D3" w:rsidRPr="00B47CBA" w:rsidRDefault="00755519" w:rsidP="000C0CCF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Monitor contractual details for associate teams and advise on any amendments, renewals and revisions</w:t>
            </w:r>
          </w:p>
          <w:p w:rsidR="005E25B7" w:rsidRPr="00B47CBA" w:rsidRDefault="005E25B7" w:rsidP="007C4E2B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2EC6" w:rsidRPr="00B47CBA" w:rsidTr="00D64BFF">
        <w:tc>
          <w:tcPr>
            <w:tcW w:w="5113" w:type="dxa"/>
          </w:tcPr>
          <w:p w:rsidR="00B72EC6" w:rsidRPr="00B47CBA" w:rsidRDefault="00755519" w:rsidP="00E8406B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Meeting management</w:t>
            </w:r>
            <w:r w:rsidR="005E25B7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:rsidR="00E8406B" w:rsidRPr="00B47CBA" w:rsidRDefault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Arrange, coordinate and minute </w:t>
            </w:r>
            <w:r w:rsidR="008A5918" w:rsidRPr="00B47CBA">
              <w:rPr>
                <w:rFonts w:asciiTheme="minorHAnsi" w:hAnsiTheme="minorHAnsi" w:cs="Arial"/>
                <w:sz w:val="22"/>
                <w:szCs w:val="22"/>
              </w:rPr>
              <w:t>meetings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as required</w:t>
            </w:r>
          </w:p>
        </w:tc>
      </w:tr>
      <w:tr w:rsidR="00D64BFF" w:rsidRPr="00B47CBA" w:rsidTr="00D64BFF">
        <w:tc>
          <w:tcPr>
            <w:tcW w:w="5113" w:type="dxa"/>
          </w:tcPr>
          <w:p w:rsidR="0009762B" w:rsidRPr="00B47CBA" w:rsidRDefault="005E25B7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>tandardisations and Quality Assurance</w:t>
            </w:r>
          </w:p>
        </w:tc>
        <w:tc>
          <w:tcPr>
            <w:tcW w:w="4247" w:type="dxa"/>
          </w:tcPr>
          <w:p w:rsidR="00755519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standardisation exercises including sending out exercises, collating responses and sending to relevant parties </w:t>
            </w:r>
          </w:p>
          <w:p w:rsidR="00755519" w:rsidRPr="00B47CBA" w:rsidRDefault="00755519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outputs and updates onto Pro</w:t>
            </w:r>
            <w:r w:rsidR="000C0CCF" w:rsidRPr="00B47CBA">
              <w:rPr>
                <w:rFonts w:asciiTheme="minorHAnsi" w:hAnsiTheme="minorHAnsi" w:cs="Arial"/>
                <w:sz w:val="22"/>
                <w:szCs w:val="22"/>
              </w:rPr>
              <w:t xml:space="preserve"> / relevant records </w:t>
            </w:r>
          </w:p>
          <w:p w:rsidR="00081034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0674" w:rsidRPr="00B47CBA">
              <w:rPr>
                <w:rFonts w:asciiTheme="minorHAnsi" w:hAnsiTheme="minorHAnsi" w:cs="Arial"/>
                <w:sz w:val="22"/>
                <w:szCs w:val="22"/>
              </w:rPr>
              <w:t xml:space="preserve">random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performance sampling</w:t>
            </w:r>
            <w:r w:rsidR="00755519" w:rsidRPr="00B47CBA">
              <w:rPr>
                <w:rFonts w:asciiTheme="minorHAnsi" w:hAnsiTheme="minorHAnsi" w:cs="Arial"/>
                <w:sz w:val="22"/>
                <w:szCs w:val="22"/>
              </w:rPr>
              <w:t xml:space="preserve"> and outputs ready for Lead Quality Reviewer</w:t>
            </w:r>
          </w:p>
        </w:tc>
      </w:tr>
      <w:tr w:rsidR="00F24F25" w:rsidRPr="00B47CBA" w:rsidTr="00D64BFF">
        <w:tc>
          <w:tcPr>
            <w:tcW w:w="5113" w:type="dxa"/>
          </w:tcPr>
          <w:p w:rsidR="00F24F25" w:rsidRPr="00B47CBA" w:rsidRDefault="00755519" w:rsidP="004A66E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Reporting</w:t>
            </w:r>
          </w:p>
        </w:tc>
        <w:tc>
          <w:tcPr>
            <w:tcW w:w="4247" w:type="dxa"/>
          </w:tcPr>
          <w:p w:rsidR="00943FB7" w:rsidRPr="00B47CBA" w:rsidRDefault="00943FB7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Define reporting parameters for Qualifications and Standards – 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lastRenderedPageBreak/>
              <w:t>informing system changes where appropriate</w:t>
            </w:r>
          </w:p>
          <w:p w:rsidR="00F24F25" w:rsidRPr="00B47CBA" w:rsidRDefault="008A591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quality reporting to Accredited Training Providers</w:t>
            </w:r>
            <w:r w:rsidR="00D73F86" w:rsidRPr="00B47CBA">
              <w:rPr>
                <w:rFonts w:asciiTheme="minorHAnsi" w:hAnsiTheme="minorHAnsi" w:cs="Arial"/>
                <w:sz w:val="22"/>
                <w:szCs w:val="22"/>
              </w:rPr>
              <w:t xml:space="preserve"> and inform standardisation activities</w:t>
            </w:r>
          </w:p>
          <w:p w:rsidR="00D73F86" w:rsidRPr="00B47CBA" w:rsidRDefault="00D73F8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reporting outputs and provide status updates to the relevant Qualifications and Standards Manager with regards to Assessor performance measures</w:t>
            </w:r>
          </w:p>
        </w:tc>
      </w:tr>
      <w:tr w:rsidR="00B97E45" w:rsidRPr="00B47CBA" w:rsidTr="00D64BFF">
        <w:tc>
          <w:tcPr>
            <w:tcW w:w="5113" w:type="dxa"/>
          </w:tcPr>
          <w:p w:rsidR="00B97E45" w:rsidRPr="00B47CBA" w:rsidRDefault="008A5918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lastRenderedPageBreak/>
              <w:t>General</w:t>
            </w:r>
          </w:p>
        </w:tc>
        <w:tc>
          <w:tcPr>
            <w:tcW w:w="4247" w:type="dxa"/>
          </w:tcPr>
          <w:p w:rsidR="00B97E45" w:rsidRPr="00B47CBA" w:rsidRDefault="008A5918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payments and purchase orders for relevant qualifications / standards</w:t>
            </w:r>
          </w:p>
          <w:p w:rsidR="004A3FB6" w:rsidRPr="00B47CBA" w:rsidRDefault="004A3FB6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Contribute to budget planning with the Professional Standards Manager and provide evidence of previous spend where applicable</w:t>
            </w:r>
          </w:p>
          <w:p w:rsidR="00B97E45" w:rsidRPr="00B47CBA" w:rsidRDefault="00B97E45" w:rsidP="00B319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Liaise with </w:t>
            </w:r>
            <w:r w:rsidR="00B3196D" w:rsidRPr="00B47CBA">
              <w:rPr>
                <w:rFonts w:asciiTheme="minorHAnsi" w:hAnsiTheme="minorHAnsi" w:cs="Arial"/>
                <w:sz w:val="22"/>
                <w:szCs w:val="22"/>
              </w:rPr>
              <w:t>Professional Standards Manager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to balance priori</w:t>
            </w:r>
            <w:r w:rsidR="00F33BDE" w:rsidRPr="00B47CBA">
              <w:rPr>
                <w:rFonts w:asciiTheme="minorHAnsi" w:hAnsiTheme="minorHAnsi" w:cs="Arial"/>
                <w:sz w:val="22"/>
                <w:szCs w:val="22"/>
              </w:rPr>
              <w:t>ties between BAU and Project ac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F33BDE" w:rsidRPr="00B47CBA">
              <w:rPr>
                <w:rFonts w:asciiTheme="minorHAnsi" w:hAnsiTheme="minorHAnsi" w:cs="Arial"/>
                <w:sz w:val="22"/>
                <w:szCs w:val="22"/>
              </w:rPr>
              <w:t>ivity</w:t>
            </w:r>
          </w:p>
          <w:p w:rsidR="00807D79" w:rsidRPr="00B47CBA" w:rsidRDefault="00807D79" w:rsidP="00B319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Coordinate appropriate communications to relevant stakeholders</w:t>
            </w:r>
          </w:p>
        </w:tc>
      </w:tr>
    </w:tbl>
    <w:p w:rsidR="00242042" w:rsidRPr="00B47CBA" w:rsidRDefault="00242042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p w:rsidR="00B47CBA" w:rsidRDefault="00B47CB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242042" w:rsidRPr="00B47CBA" w:rsidRDefault="00242042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p w:rsidR="00242042" w:rsidRDefault="00242042" w:rsidP="007C4E2B">
      <w:pPr>
        <w:rPr>
          <w:rFonts w:asciiTheme="minorHAnsi" w:hAnsiTheme="minorHAnsi" w:cs="Arial"/>
          <w:b/>
          <w:sz w:val="22"/>
          <w:szCs w:val="22"/>
        </w:rPr>
      </w:pPr>
      <w:r w:rsidRPr="00B47CBA">
        <w:rPr>
          <w:rFonts w:asciiTheme="minorHAnsi" w:hAnsiTheme="minorHAnsi" w:cs="Arial"/>
          <w:b/>
          <w:sz w:val="22"/>
          <w:szCs w:val="22"/>
        </w:rPr>
        <w:t xml:space="preserve">Person Specification </w:t>
      </w:r>
      <w:r w:rsidR="008A5918" w:rsidRPr="00B47CBA">
        <w:rPr>
          <w:rFonts w:asciiTheme="minorHAnsi" w:hAnsiTheme="minorHAnsi" w:cs="Arial"/>
          <w:b/>
          <w:sz w:val="22"/>
          <w:szCs w:val="22"/>
        </w:rPr>
        <w:t>-</w:t>
      </w:r>
      <w:r w:rsidR="00AC1568" w:rsidRPr="00B47CBA">
        <w:rPr>
          <w:rFonts w:asciiTheme="minorHAnsi" w:hAnsiTheme="minorHAnsi" w:cs="Arial"/>
          <w:b/>
          <w:sz w:val="22"/>
          <w:szCs w:val="22"/>
        </w:rPr>
        <w:t xml:space="preserve"> Professional Standards</w:t>
      </w:r>
      <w:r w:rsidR="00B47CBA">
        <w:rPr>
          <w:rFonts w:asciiTheme="minorHAnsi" w:hAnsiTheme="minorHAnsi" w:cs="Arial"/>
          <w:b/>
          <w:sz w:val="22"/>
          <w:szCs w:val="22"/>
        </w:rPr>
        <w:t xml:space="preserve"> Co-ordinator</w:t>
      </w:r>
    </w:p>
    <w:p w:rsidR="00B47CBA" w:rsidRPr="00B47CBA" w:rsidRDefault="00B47CBA" w:rsidP="007C4E2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381"/>
        <w:gridCol w:w="2163"/>
      </w:tblGrid>
      <w:tr w:rsidR="00081034" w:rsidRPr="00B47CBA" w:rsidTr="000E0853"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B47CBA" w:rsidRDefault="00242042" w:rsidP="00A72A34">
            <w:pPr>
              <w:spacing w:beforeLines="60" w:before="144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Attribute</w:t>
            </w:r>
          </w:p>
        </w:tc>
        <w:tc>
          <w:tcPr>
            <w:tcW w:w="82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B47CBA" w:rsidRDefault="00242042" w:rsidP="00A72A34">
            <w:pPr>
              <w:spacing w:beforeLines="60" w:before="144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242042" w:rsidRPr="00B47CBA" w:rsidRDefault="00242042" w:rsidP="00A72A34">
            <w:pPr>
              <w:spacing w:beforeLines="60" w:before="144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Essential / desirable</w:t>
            </w:r>
          </w:p>
        </w:tc>
      </w:tr>
      <w:tr w:rsidR="00081034" w:rsidRPr="00B47CBA" w:rsidTr="000E0853">
        <w:trPr>
          <w:trHeight w:val="227"/>
        </w:trPr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Qualifications </w:t>
            </w:r>
            <w:r w:rsidRPr="00B47CBA">
              <w:rPr>
                <w:rFonts w:asciiTheme="minorHAnsi" w:hAnsiTheme="minorHAnsi" w:cs="Arial"/>
                <w:i/>
                <w:sz w:val="22"/>
                <w:szCs w:val="22"/>
              </w:rPr>
              <w:t>(7)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12" w:space="0" w:color="auto"/>
            </w:tcBorders>
          </w:tcPr>
          <w:p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Educated to A level or equivalent, or have relevant work experience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242042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</w:tr>
      <w:tr w:rsidR="00081034" w:rsidRPr="00B47CBA" w:rsidTr="000E0853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Experience </w:t>
            </w:r>
            <w:r w:rsidRPr="00B47CBA">
              <w:rPr>
                <w:rFonts w:asciiTheme="minorHAnsi" w:hAnsiTheme="minorHAnsi" w:cs="Arial"/>
                <w:i/>
                <w:sz w:val="22"/>
                <w:szCs w:val="22"/>
              </w:rPr>
              <w:t>(8)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analysing and presenting data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working within a regulated qualifications environment</w:t>
            </w:r>
          </w:p>
          <w:p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working with dispersed teams</w:t>
            </w:r>
          </w:p>
          <w:p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arranging meetings</w:t>
            </w:r>
          </w:p>
          <w:p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Cs/>
                <w:sz w:val="22"/>
                <w:szCs w:val="22"/>
              </w:rPr>
              <w:t>Experience of recording notes and actions from meetings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B72EC6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081034">
            <w:pPr>
              <w:pStyle w:val="ListParagraph"/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:rsidR="005F7F7D" w:rsidRPr="00B47CBA" w:rsidRDefault="005F7F7D" w:rsidP="005F7F7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:rsidR="005F7F7D" w:rsidRPr="00B47CBA" w:rsidRDefault="005F7F7D" w:rsidP="005F7F7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F7D" w:rsidRPr="00B47CBA" w:rsidRDefault="005F7F7D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5F7F7D" w:rsidRPr="00B47CBA" w:rsidRDefault="005F7F7D" w:rsidP="005F7F7D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F7F7D" w:rsidRPr="00B47CBA" w:rsidRDefault="00B3196D" w:rsidP="00E05F3C">
            <w:pPr>
              <w:pStyle w:val="ListParagraph"/>
              <w:numPr>
                <w:ilvl w:val="0"/>
                <w:numId w:val="36"/>
              </w:numPr>
              <w:spacing w:before="24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</w:tr>
      <w:tr w:rsidR="00081034" w:rsidRPr="00B47CBA" w:rsidTr="000E0853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 of examination techniques and approaches</w:t>
            </w:r>
          </w:p>
          <w:p w:rsidR="00F24F25" w:rsidRPr="00B47CBA" w:rsidRDefault="00F24F25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 of competence –based assessment techniques and approaches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Knowledge of question-bank development and maintenance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F33BDE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:rsidR="00081034" w:rsidRPr="00B47CBA" w:rsidRDefault="00081034" w:rsidP="00081034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:rsidR="00081034" w:rsidRPr="00B47CBA" w:rsidRDefault="00081034" w:rsidP="00081034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4F25" w:rsidRPr="00B47CBA" w:rsidRDefault="00F24F25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  <w:p w:rsidR="00F24F25" w:rsidRPr="00B47CBA" w:rsidRDefault="00F24F25" w:rsidP="00F24F2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81034" w:rsidRPr="00B47CBA" w:rsidRDefault="00081034" w:rsidP="005F7F7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034" w:rsidRPr="00B47CBA" w:rsidTr="000E0853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Skills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Well-developed administrative skills</w:t>
            </w:r>
          </w:p>
          <w:p w:rsidR="00081034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Excellent PC and IT skills, including Word, Excel, PowerPoint, and item bank software</w:t>
            </w:r>
          </w:p>
          <w:p w:rsidR="00081034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Good organisational ability</w:t>
            </w:r>
          </w:p>
          <w:p w:rsidR="00081034" w:rsidRPr="00B47CBA" w:rsidRDefault="00081034" w:rsidP="000810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Able to work to deadlines and to work independently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081034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081034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081034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1034" w:rsidRPr="00B47CBA" w:rsidTr="000E0853">
        <w:trPr>
          <w:trHeight w:val="978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242042" w:rsidP="0024204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Behaviour / competency </w:t>
            </w:r>
            <w:r w:rsidRPr="00B47CBA">
              <w:rPr>
                <w:rFonts w:asciiTheme="minorHAnsi" w:hAnsiTheme="minorHAnsi" w:cs="Arial"/>
                <w:i/>
                <w:sz w:val="22"/>
                <w:szCs w:val="22"/>
              </w:rPr>
              <w:t>(9)</w:t>
            </w: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Analytical thinking 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Concern for accuracy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Planning and organising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Resilience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Technical and professional expertise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242042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  <w:p w:rsidR="00081034" w:rsidRPr="00B47CBA" w:rsidRDefault="00081034" w:rsidP="00E05F3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</w:tr>
    </w:tbl>
    <w:p w:rsidR="00B47CBA" w:rsidRDefault="00B47CBA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p w:rsidR="00B47CBA" w:rsidRDefault="00B47CB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3A6C25" w:rsidRPr="00B47CBA" w:rsidRDefault="003A6C25" w:rsidP="00A72A34">
      <w:pPr>
        <w:spacing w:beforeLines="60" w:before="144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BD1559" w:rsidRPr="00B47CBA" w:rsidTr="00BD1559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:rsidR="00BD1559" w:rsidRPr="00B47CBA" w:rsidRDefault="00BD1559" w:rsidP="001F5276">
            <w:pPr>
              <w:spacing w:before="60" w:after="6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Supporting Behaviours</w:t>
            </w:r>
          </w:p>
        </w:tc>
      </w:tr>
      <w:tr w:rsidR="00BD1559" w:rsidRPr="00B47CBA" w:rsidTr="00BD1559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BD1559" w:rsidRPr="00B47CBA" w:rsidRDefault="00BD1559" w:rsidP="001F52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sz w:val="22"/>
                <w:szCs w:val="22"/>
              </w:rPr>
              <w:t>Behaviour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BD1559" w:rsidRPr="00B47CBA" w:rsidRDefault="00BD1559" w:rsidP="001F5276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BD1559" w:rsidRPr="00B47CBA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Communication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081034" w:rsidP="00E05F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Ability to communicate to colleagues, examiners and similar professionals, customers and candidates</w:t>
            </w:r>
          </w:p>
        </w:tc>
      </w:tr>
      <w:tr w:rsidR="00BD1559" w:rsidRPr="00B47CBA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Customer and Supplier Focus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081034" w:rsidP="0008103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Ability to act in a customer-focused way whilst not always being able to provide the customer with the outcome they want </w:t>
            </w:r>
            <w:r w:rsidR="00163D20" w:rsidRPr="00B47CBA">
              <w:rPr>
                <w:rFonts w:asciiTheme="minorHAnsi" w:hAnsiTheme="minorHAnsi" w:cs="Arial"/>
                <w:sz w:val="22"/>
                <w:szCs w:val="22"/>
              </w:rPr>
              <w:t>(e.g.</w:t>
            </w:r>
            <w:r w:rsidRPr="00B47CBA">
              <w:rPr>
                <w:rFonts w:asciiTheme="minorHAnsi" w:hAnsiTheme="minorHAnsi" w:cs="Arial"/>
                <w:sz w:val="22"/>
                <w:szCs w:val="22"/>
              </w:rPr>
              <w:t xml:space="preserve"> for appeals)</w:t>
            </w:r>
          </w:p>
        </w:tc>
      </w:tr>
      <w:tr w:rsidR="00BD1559" w:rsidRPr="00B47CBA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Working Together / Teamwork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081034" w:rsidP="00E05F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Ability to work within a dispersed team (examiners, markers, item writers)</w:t>
            </w:r>
          </w:p>
        </w:tc>
      </w:tr>
      <w:tr w:rsidR="00BD1559" w:rsidRPr="00B47CBA" w:rsidTr="00BD1559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BD1559" w:rsidP="001F52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Leadership and Developing People</w:t>
            </w: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</w:tcPr>
          <w:p w:rsidR="00BD1559" w:rsidRPr="00B47CBA" w:rsidRDefault="00081034" w:rsidP="00E05F3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47CBA">
              <w:rPr>
                <w:rFonts w:asciiTheme="minorHAnsi" w:hAnsiTheme="minorHAnsi" w:cs="Arial"/>
                <w:sz w:val="22"/>
                <w:szCs w:val="22"/>
              </w:rPr>
              <w:t>Ability to help professionals develop additional knowledge, capability and understanding</w:t>
            </w:r>
          </w:p>
        </w:tc>
      </w:tr>
    </w:tbl>
    <w:p w:rsidR="002F3675" w:rsidRPr="00B47CBA" w:rsidRDefault="002F3675">
      <w:pPr>
        <w:rPr>
          <w:rFonts w:asciiTheme="minorHAnsi" w:hAnsiTheme="minorHAnsi"/>
          <w:sz w:val="22"/>
          <w:szCs w:val="22"/>
        </w:rPr>
      </w:pPr>
    </w:p>
    <w:p w:rsidR="002F3675" w:rsidRPr="00B47CBA" w:rsidRDefault="002F3675" w:rsidP="002F367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Theme="minorHAnsi" w:hAnsiTheme="minorHAnsi"/>
          <w:b/>
          <w:spacing w:val="-2"/>
          <w:sz w:val="22"/>
          <w:szCs w:val="22"/>
        </w:rPr>
      </w:pPr>
      <w:r w:rsidRPr="00B47CBA">
        <w:rPr>
          <w:rFonts w:asciiTheme="minorHAnsi" w:hAnsiTheme="minorHAnsi"/>
          <w:b/>
          <w:spacing w:val="-2"/>
          <w:sz w:val="22"/>
          <w:szCs w:val="22"/>
        </w:rPr>
        <w:t>Behaviours / competencies</w:t>
      </w:r>
    </w:p>
    <w:p w:rsidR="002F3675" w:rsidRPr="00B47CBA" w:rsidRDefault="002F3675" w:rsidP="002F367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83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F3675" w:rsidRPr="00B47CBA" w:rsidTr="001F5276">
        <w:trPr>
          <w:trHeight w:val="546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shd w:val="clear" w:color="auto" w:fill="8D0F48"/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Behaviour /Competency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8D0F48"/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Brief description</w:t>
            </w:r>
          </w:p>
        </w:tc>
      </w:tr>
      <w:tr w:rsidR="002F3675" w:rsidRPr="00B47CBA" w:rsidTr="001F5276">
        <w:trPr>
          <w:trHeight w:val="694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Adaptability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Willingness to accept change and ability to maintain effectiveness in a changing environment.</w:t>
            </w:r>
          </w:p>
        </w:tc>
      </w:tr>
      <w:tr w:rsidR="002F3675" w:rsidRPr="00B47CBA" w:rsidTr="001F5276">
        <w:trPr>
          <w:trHeight w:val="56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Analytical thinking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tackle issues and problems in a logical, step-by-step way.</w:t>
            </w:r>
          </w:p>
        </w:tc>
      </w:tr>
      <w:tr w:rsidR="002F3675" w:rsidRPr="00B47CBA" w:rsidTr="001F5276">
        <w:trPr>
          <w:trHeight w:val="698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Communication skills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communicate appropriate, concise and accurate information in written and verbal formats</w:t>
            </w:r>
          </w:p>
        </w:tc>
      </w:tr>
      <w:tr w:rsidR="002F3675" w:rsidRPr="00B47CBA" w:rsidTr="001F5276">
        <w:trPr>
          <w:trHeight w:val="41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Concern for accuracy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Desire to ensure accuracy and quality in work delivered</w:t>
            </w:r>
          </w:p>
        </w:tc>
      </w:tr>
      <w:tr w:rsidR="002F3675" w:rsidRPr="00B47CBA" w:rsidTr="001F5276">
        <w:trPr>
          <w:trHeight w:val="714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Creativity &amp; innovation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Willingness to challenge assumptions and ability to adapt or generate imaginative and innovative ideas</w:t>
            </w:r>
          </w:p>
        </w:tc>
      </w:tr>
      <w:tr w:rsidR="002F3675" w:rsidRPr="00B47CBA" w:rsidTr="001F5276">
        <w:trPr>
          <w:trHeight w:val="696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Customer focus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understand the needs and priorities of customers (inside and outside the organisation) and the desire to meet their expectations</w:t>
            </w:r>
          </w:p>
        </w:tc>
      </w:tr>
      <w:tr w:rsidR="002F3675" w:rsidRPr="00B47CBA" w:rsidTr="001F5276">
        <w:trPr>
          <w:trHeight w:val="679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Decisiveness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make swift decisions and judgments even in the face of ambiguity or criticism</w:t>
            </w:r>
          </w:p>
        </w:tc>
      </w:tr>
      <w:tr w:rsidR="002F3675" w:rsidRPr="00B47CBA" w:rsidTr="001F5276">
        <w:trPr>
          <w:trHeight w:val="70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Developing and coaching others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assist team members in reaching full potential through feedback, coaching, development and training</w:t>
            </w:r>
          </w:p>
        </w:tc>
      </w:tr>
      <w:tr w:rsidR="002F3675" w:rsidRPr="00B47CBA" w:rsidTr="001F5276">
        <w:trPr>
          <w:trHeight w:val="71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Influence and persuasion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convince others to your own point of view, to gain acceptance, support and commitment</w:t>
            </w:r>
          </w:p>
        </w:tc>
      </w:tr>
      <w:tr w:rsidR="002F3675" w:rsidRPr="00B47CBA" w:rsidTr="001F5276">
        <w:trPr>
          <w:trHeight w:val="708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Initiative and proactivity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pre-empt problems and seize opportunities without waiting to be told</w:t>
            </w:r>
          </w:p>
        </w:tc>
      </w:tr>
      <w:tr w:rsidR="002F3675" w:rsidRPr="00B47CBA" w:rsidTr="001F5276">
        <w:trPr>
          <w:trHeight w:val="691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Interpersonal skills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understand and interpret other people’s behaviour, concerns and motives</w:t>
            </w:r>
          </w:p>
        </w:tc>
      </w:tr>
      <w:tr w:rsidR="002F3675" w:rsidRPr="00B47CBA" w:rsidTr="001F5276">
        <w:trPr>
          <w:trHeight w:val="70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lastRenderedPageBreak/>
              <w:t>Leadership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Willingness and ability to lead, guide and motivate others towards a common goal</w:t>
            </w:r>
          </w:p>
        </w:tc>
      </w:tr>
      <w:tr w:rsidR="002F3675" w:rsidRPr="00B47CBA" w:rsidTr="001F5276">
        <w:trPr>
          <w:trHeight w:val="41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Planning and organizing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develop clear, efficient and logical approaches to work</w:t>
            </w:r>
          </w:p>
        </w:tc>
      </w:tr>
      <w:tr w:rsidR="002F3675" w:rsidRPr="00B47CBA" w:rsidTr="001F5276">
        <w:trPr>
          <w:trHeight w:val="688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Relationship building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build and maintain networks of business contacts in and beyond the company who may contribute to success</w:t>
            </w:r>
          </w:p>
        </w:tc>
      </w:tr>
      <w:tr w:rsidR="002F3675" w:rsidRPr="00B47CBA" w:rsidTr="001F5276">
        <w:trPr>
          <w:trHeight w:val="429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Resilience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maintain control and performance during stressful situations</w:t>
            </w:r>
          </w:p>
        </w:tc>
      </w:tr>
      <w:tr w:rsidR="002F3675" w:rsidRPr="00B47CBA" w:rsidTr="001F5276">
        <w:trPr>
          <w:trHeight w:val="69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Results orientation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Tendency to set high goals for self and others, focusing on the delivery of targets, quality and deadlines</w:t>
            </w:r>
          </w:p>
        </w:tc>
      </w:tr>
      <w:tr w:rsidR="002F3675" w:rsidRPr="00B47CBA" w:rsidTr="001F5276">
        <w:trPr>
          <w:trHeight w:val="714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Technical and professional expertise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3675" w:rsidRPr="00B47CBA" w:rsidRDefault="002F3675" w:rsidP="001F5276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743"/>
                <w:tab w:val="left" w:pos="2880"/>
                <w:tab w:val="left" w:pos="3983"/>
                <w:tab w:val="left" w:pos="4973"/>
                <w:tab w:val="left" w:pos="5333"/>
                <w:tab w:val="left" w:pos="5760"/>
                <w:tab w:val="left" w:pos="6480"/>
                <w:tab w:val="left" w:pos="7313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B47CBA">
              <w:rPr>
                <w:rFonts w:asciiTheme="minorHAnsi" w:hAnsiTheme="minorHAnsi"/>
                <w:spacing w:val="-2"/>
                <w:sz w:val="22"/>
                <w:szCs w:val="22"/>
              </w:rPr>
              <w:t>Ability to make effective and appropriate use of technical skills and knowledge</w:t>
            </w:r>
          </w:p>
        </w:tc>
      </w:tr>
    </w:tbl>
    <w:p w:rsidR="002F3675" w:rsidRPr="00B47CBA" w:rsidRDefault="002F3675" w:rsidP="002F367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83"/>
        <w:rPr>
          <w:rFonts w:asciiTheme="minorHAnsi" w:hAnsiTheme="minorHAnsi"/>
          <w:b/>
          <w:spacing w:val="-2"/>
          <w:sz w:val="22"/>
          <w:szCs w:val="22"/>
        </w:rPr>
      </w:pPr>
    </w:p>
    <w:p w:rsidR="00092457" w:rsidRPr="00B47CBA" w:rsidRDefault="00092457" w:rsidP="00AC1568">
      <w:pPr>
        <w:rPr>
          <w:rFonts w:asciiTheme="minorHAnsi" w:hAnsiTheme="minorHAnsi"/>
          <w:sz w:val="22"/>
          <w:szCs w:val="22"/>
        </w:rPr>
      </w:pPr>
    </w:p>
    <w:sectPr w:rsidR="00092457" w:rsidRPr="00B47CBA" w:rsidSect="00E05F3C">
      <w:headerReference w:type="default" r:id="rId9"/>
      <w:footerReference w:type="default" r:id="rId10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79" w:rsidRDefault="00807D79">
      <w:r>
        <w:separator/>
      </w:r>
    </w:p>
  </w:endnote>
  <w:endnote w:type="continuationSeparator" w:id="0">
    <w:p w:rsidR="00807D79" w:rsidRDefault="0080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79" w:rsidRDefault="00807D79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Role </w:t>
    </w:r>
    <w:r w:rsidR="00B47CBA">
      <w:rPr>
        <w:rFonts w:ascii="Arial" w:hAnsi="Arial" w:cs="Arial"/>
        <w:sz w:val="16"/>
        <w:szCs w:val="16"/>
      </w:rPr>
      <w:t>Professional Standards Co-ordinator</w:t>
    </w:r>
  </w:p>
  <w:p w:rsidR="00807D79" w:rsidRDefault="00807D79" w:rsidP="00242042">
    <w:pPr>
      <w:pStyle w:val="Footer"/>
      <w:tabs>
        <w:tab w:val="clear" w:pos="4320"/>
        <w:tab w:val="clear" w:pos="8640"/>
        <w:tab w:val="center" w:pos="675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807D79" w:rsidRDefault="00B47CBA" w:rsidP="00ED7165">
    <w:pPr>
      <w:pStyle w:val="Footer"/>
      <w:tabs>
        <w:tab w:val="clear" w:pos="4320"/>
        <w:tab w:val="clear" w:pos="8640"/>
        <w:tab w:val="center" w:pos="4230"/>
        <w:tab w:val="right" w:pos="12960"/>
      </w:tabs>
      <w:spacing w:before="60" w:after="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July </w:t>
    </w:r>
    <w:r w:rsidR="00807D79">
      <w:rPr>
        <w:rFonts w:ascii="Arial" w:hAnsi="Arial" w:cs="Arial"/>
        <w:sz w:val="16"/>
        <w:szCs w:val="16"/>
      </w:rPr>
      <w:t>2018</w:t>
    </w:r>
  </w:p>
  <w:p w:rsidR="00807D79" w:rsidRPr="00B73ADE" w:rsidRDefault="00807D79" w:rsidP="00B73A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79" w:rsidRDefault="00807D79">
      <w:r>
        <w:separator/>
      </w:r>
    </w:p>
  </w:footnote>
  <w:footnote w:type="continuationSeparator" w:id="0">
    <w:p w:rsidR="00807D79" w:rsidRDefault="0080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79" w:rsidRPr="002822FA" w:rsidRDefault="00807D79" w:rsidP="00C631BF">
    <w:pPr>
      <w:pStyle w:val="Header"/>
      <w:rPr>
        <w:rFonts w:ascii="Arial" w:hAnsi="Arial" w:cs="Arial"/>
        <w:b/>
        <w:color w:val="993366"/>
        <w:sz w:val="20"/>
        <w:szCs w:val="20"/>
      </w:rPr>
    </w:pPr>
    <w:r>
      <w:rPr>
        <w:b/>
        <w:noProof/>
        <w:color w:val="993366"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8890</wp:posOffset>
          </wp:positionV>
          <wp:extent cx="800100" cy="342900"/>
          <wp:effectExtent l="19050" t="0" r="0" b="0"/>
          <wp:wrapNone/>
          <wp:docPr id="1" name="Picture 1" descr="a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2FA">
      <w:rPr>
        <w:rFonts w:ascii="Arial" w:hAnsi="Arial" w:cs="Arial"/>
        <w:b/>
        <w:color w:val="993366"/>
        <w:sz w:val="20"/>
        <w:szCs w:val="20"/>
      </w:rPr>
      <w:t>Confidential</w:t>
    </w:r>
    <w:r w:rsidRPr="002822FA">
      <w:rPr>
        <w:rFonts w:ascii="Arial" w:hAnsi="Arial" w:cs="Arial"/>
        <w:b/>
        <w:color w:val="993366"/>
        <w:sz w:val="20"/>
        <w:szCs w:val="20"/>
      </w:rPr>
      <w:tab/>
    </w:r>
    <w:r w:rsidRPr="002822FA">
      <w:rPr>
        <w:rFonts w:ascii="Arial" w:hAnsi="Arial" w:cs="Arial"/>
        <w:b/>
        <w:color w:val="993366"/>
        <w:sz w:val="20"/>
        <w:szCs w:val="20"/>
      </w:rPr>
      <w:tab/>
    </w:r>
  </w:p>
  <w:p w:rsidR="00807D79" w:rsidRPr="007C4103" w:rsidRDefault="00807D79" w:rsidP="00C631B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5055287"/>
    <w:multiLevelType w:val="hybridMultilevel"/>
    <w:tmpl w:val="BAFA7C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6817D3"/>
    <w:multiLevelType w:val="hybridMultilevel"/>
    <w:tmpl w:val="6A281B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D0695"/>
    <w:multiLevelType w:val="hybridMultilevel"/>
    <w:tmpl w:val="41CC83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0FCA"/>
    <w:multiLevelType w:val="hybridMultilevel"/>
    <w:tmpl w:val="E98AE46E"/>
    <w:lvl w:ilvl="0" w:tplc="07BE629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456DB"/>
    <w:multiLevelType w:val="hybridMultilevel"/>
    <w:tmpl w:val="B7305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C126F8"/>
    <w:multiLevelType w:val="hybridMultilevel"/>
    <w:tmpl w:val="775A1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162411"/>
    <w:multiLevelType w:val="hybridMultilevel"/>
    <w:tmpl w:val="971CB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B84C89"/>
    <w:multiLevelType w:val="hybridMultilevel"/>
    <w:tmpl w:val="C142A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E1925"/>
    <w:multiLevelType w:val="hybridMultilevel"/>
    <w:tmpl w:val="0898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23C45"/>
    <w:multiLevelType w:val="hybridMultilevel"/>
    <w:tmpl w:val="CDFE4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310F"/>
    <w:multiLevelType w:val="hybridMultilevel"/>
    <w:tmpl w:val="F7924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35"/>
  </w:num>
  <w:num w:numId="5">
    <w:abstractNumId w:val="29"/>
  </w:num>
  <w:num w:numId="6">
    <w:abstractNumId w:val="15"/>
  </w:num>
  <w:num w:numId="7">
    <w:abstractNumId w:val="14"/>
  </w:num>
  <w:num w:numId="8">
    <w:abstractNumId w:val="19"/>
  </w:num>
  <w:num w:numId="9">
    <w:abstractNumId w:val="11"/>
  </w:num>
  <w:num w:numId="10">
    <w:abstractNumId w:val="9"/>
  </w:num>
  <w:num w:numId="11">
    <w:abstractNumId w:val="28"/>
  </w:num>
  <w:num w:numId="12">
    <w:abstractNumId w:val="24"/>
  </w:num>
  <w:num w:numId="13">
    <w:abstractNumId w:val="27"/>
  </w:num>
  <w:num w:numId="14">
    <w:abstractNumId w:val="1"/>
  </w:num>
  <w:num w:numId="15">
    <w:abstractNumId w:val="30"/>
  </w:num>
  <w:num w:numId="16">
    <w:abstractNumId w:val="34"/>
  </w:num>
  <w:num w:numId="17">
    <w:abstractNumId w:val="7"/>
  </w:num>
  <w:num w:numId="18">
    <w:abstractNumId w:val="8"/>
  </w:num>
  <w:num w:numId="19">
    <w:abstractNumId w:val="16"/>
  </w:num>
  <w:num w:numId="20">
    <w:abstractNumId w:val="20"/>
  </w:num>
  <w:num w:numId="21">
    <w:abstractNumId w:val="32"/>
  </w:num>
  <w:num w:numId="22">
    <w:abstractNumId w:val="10"/>
  </w:num>
  <w:num w:numId="23">
    <w:abstractNumId w:val="6"/>
  </w:num>
  <w:num w:numId="24">
    <w:abstractNumId w:val="3"/>
  </w:num>
  <w:num w:numId="25">
    <w:abstractNumId w:val="12"/>
  </w:num>
  <w:num w:numId="26">
    <w:abstractNumId w:val="18"/>
  </w:num>
  <w:num w:numId="27">
    <w:abstractNumId w:val="33"/>
  </w:num>
  <w:num w:numId="28">
    <w:abstractNumId w:val="0"/>
  </w:num>
  <w:num w:numId="29">
    <w:abstractNumId w:val="13"/>
  </w:num>
  <w:num w:numId="30">
    <w:abstractNumId w:val="23"/>
  </w:num>
  <w:num w:numId="31">
    <w:abstractNumId w:val="5"/>
  </w:num>
  <w:num w:numId="32">
    <w:abstractNumId w:val="4"/>
  </w:num>
  <w:num w:numId="33">
    <w:abstractNumId w:val="17"/>
  </w:num>
  <w:num w:numId="34">
    <w:abstractNumId w:val="25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41E1"/>
    <w:rsid w:val="00014AC0"/>
    <w:rsid w:val="00015D04"/>
    <w:rsid w:val="00035E84"/>
    <w:rsid w:val="000501BF"/>
    <w:rsid w:val="00081034"/>
    <w:rsid w:val="00092457"/>
    <w:rsid w:val="0009324B"/>
    <w:rsid w:val="0009374F"/>
    <w:rsid w:val="00096E50"/>
    <w:rsid w:val="0009762B"/>
    <w:rsid w:val="000A2DCB"/>
    <w:rsid w:val="000B0674"/>
    <w:rsid w:val="000C0CCF"/>
    <w:rsid w:val="000D2E05"/>
    <w:rsid w:val="000D4242"/>
    <w:rsid w:val="000D4D11"/>
    <w:rsid w:val="000E0853"/>
    <w:rsid w:val="000F4D08"/>
    <w:rsid w:val="000F4F58"/>
    <w:rsid w:val="00120370"/>
    <w:rsid w:val="0012791B"/>
    <w:rsid w:val="0013213A"/>
    <w:rsid w:val="00145E6F"/>
    <w:rsid w:val="00146F6A"/>
    <w:rsid w:val="00155DCF"/>
    <w:rsid w:val="00163D20"/>
    <w:rsid w:val="0017240C"/>
    <w:rsid w:val="00172CAF"/>
    <w:rsid w:val="00182EA6"/>
    <w:rsid w:val="00190C9F"/>
    <w:rsid w:val="00190F4B"/>
    <w:rsid w:val="001947D6"/>
    <w:rsid w:val="001C344F"/>
    <w:rsid w:val="001C5D88"/>
    <w:rsid w:val="001D5576"/>
    <w:rsid w:val="001E561D"/>
    <w:rsid w:val="001F4838"/>
    <w:rsid w:val="001F5276"/>
    <w:rsid w:val="00200E0C"/>
    <w:rsid w:val="002028B2"/>
    <w:rsid w:val="00204063"/>
    <w:rsid w:val="00206CCC"/>
    <w:rsid w:val="00207796"/>
    <w:rsid w:val="00225A74"/>
    <w:rsid w:val="002323B9"/>
    <w:rsid w:val="002359BE"/>
    <w:rsid w:val="0023699A"/>
    <w:rsid w:val="002376BB"/>
    <w:rsid w:val="00242042"/>
    <w:rsid w:val="00257F8F"/>
    <w:rsid w:val="002822FA"/>
    <w:rsid w:val="0028744D"/>
    <w:rsid w:val="00287B1D"/>
    <w:rsid w:val="002A293F"/>
    <w:rsid w:val="002B009B"/>
    <w:rsid w:val="002B632F"/>
    <w:rsid w:val="002E1ADA"/>
    <w:rsid w:val="002F2B0A"/>
    <w:rsid w:val="002F3675"/>
    <w:rsid w:val="003076DE"/>
    <w:rsid w:val="0031460E"/>
    <w:rsid w:val="00314DFE"/>
    <w:rsid w:val="00325FFE"/>
    <w:rsid w:val="00331B07"/>
    <w:rsid w:val="0034704A"/>
    <w:rsid w:val="00347C8A"/>
    <w:rsid w:val="00347E8A"/>
    <w:rsid w:val="00353C42"/>
    <w:rsid w:val="00355D57"/>
    <w:rsid w:val="00362E18"/>
    <w:rsid w:val="00375734"/>
    <w:rsid w:val="003776E8"/>
    <w:rsid w:val="00392F66"/>
    <w:rsid w:val="003A1AFA"/>
    <w:rsid w:val="003A32BC"/>
    <w:rsid w:val="003A6C25"/>
    <w:rsid w:val="003B0269"/>
    <w:rsid w:val="003B2C5E"/>
    <w:rsid w:val="003B3163"/>
    <w:rsid w:val="003B331D"/>
    <w:rsid w:val="003B4AAC"/>
    <w:rsid w:val="003C17F3"/>
    <w:rsid w:val="003D0036"/>
    <w:rsid w:val="003E0831"/>
    <w:rsid w:val="003E6D8C"/>
    <w:rsid w:val="003F1C77"/>
    <w:rsid w:val="003F56A8"/>
    <w:rsid w:val="003F733F"/>
    <w:rsid w:val="00403418"/>
    <w:rsid w:val="00416253"/>
    <w:rsid w:val="00422127"/>
    <w:rsid w:val="00422348"/>
    <w:rsid w:val="0042673F"/>
    <w:rsid w:val="00473750"/>
    <w:rsid w:val="00475656"/>
    <w:rsid w:val="00487CC5"/>
    <w:rsid w:val="004A2925"/>
    <w:rsid w:val="004A3BD8"/>
    <w:rsid w:val="004A3FB6"/>
    <w:rsid w:val="004A66E6"/>
    <w:rsid w:val="004A7F5E"/>
    <w:rsid w:val="004B6C7B"/>
    <w:rsid w:val="004C1703"/>
    <w:rsid w:val="004C73D9"/>
    <w:rsid w:val="004E61DA"/>
    <w:rsid w:val="004E77BE"/>
    <w:rsid w:val="004F60A1"/>
    <w:rsid w:val="00502B68"/>
    <w:rsid w:val="00543028"/>
    <w:rsid w:val="005531E0"/>
    <w:rsid w:val="00567AC6"/>
    <w:rsid w:val="005C5A19"/>
    <w:rsid w:val="005E25B7"/>
    <w:rsid w:val="005F7F7D"/>
    <w:rsid w:val="006124C3"/>
    <w:rsid w:val="00623835"/>
    <w:rsid w:val="00626990"/>
    <w:rsid w:val="00631620"/>
    <w:rsid w:val="00633D14"/>
    <w:rsid w:val="00651002"/>
    <w:rsid w:val="00652436"/>
    <w:rsid w:val="00653C53"/>
    <w:rsid w:val="006624F1"/>
    <w:rsid w:val="0067204C"/>
    <w:rsid w:val="00687A92"/>
    <w:rsid w:val="00695834"/>
    <w:rsid w:val="006A5079"/>
    <w:rsid w:val="006C30C5"/>
    <w:rsid w:val="006D35F1"/>
    <w:rsid w:val="006D3B15"/>
    <w:rsid w:val="006D577E"/>
    <w:rsid w:val="006D5BAA"/>
    <w:rsid w:val="006E10FA"/>
    <w:rsid w:val="006E1BC4"/>
    <w:rsid w:val="00702E23"/>
    <w:rsid w:val="00705B72"/>
    <w:rsid w:val="007112AF"/>
    <w:rsid w:val="00713062"/>
    <w:rsid w:val="007166C0"/>
    <w:rsid w:val="007166FF"/>
    <w:rsid w:val="00730757"/>
    <w:rsid w:val="00732335"/>
    <w:rsid w:val="00736260"/>
    <w:rsid w:val="00736A9B"/>
    <w:rsid w:val="00755519"/>
    <w:rsid w:val="0075690A"/>
    <w:rsid w:val="0077022D"/>
    <w:rsid w:val="00783981"/>
    <w:rsid w:val="0078625F"/>
    <w:rsid w:val="007A1E36"/>
    <w:rsid w:val="007A5191"/>
    <w:rsid w:val="007B7115"/>
    <w:rsid w:val="007B7848"/>
    <w:rsid w:val="007B7DAA"/>
    <w:rsid w:val="007C2697"/>
    <w:rsid w:val="007C4103"/>
    <w:rsid w:val="007C4E2B"/>
    <w:rsid w:val="007C4F8F"/>
    <w:rsid w:val="007D7CAA"/>
    <w:rsid w:val="007F0DB3"/>
    <w:rsid w:val="00802CBC"/>
    <w:rsid w:val="00807D79"/>
    <w:rsid w:val="00811EC8"/>
    <w:rsid w:val="00821357"/>
    <w:rsid w:val="00826814"/>
    <w:rsid w:val="0085145A"/>
    <w:rsid w:val="00852ED9"/>
    <w:rsid w:val="00853A5B"/>
    <w:rsid w:val="00861E19"/>
    <w:rsid w:val="008622E7"/>
    <w:rsid w:val="008A22B2"/>
    <w:rsid w:val="008A5918"/>
    <w:rsid w:val="008C3E84"/>
    <w:rsid w:val="008C5346"/>
    <w:rsid w:val="008D1686"/>
    <w:rsid w:val="008E32D7"/>
    <w:rsid w:val="008E6774"/>
    <w:rsid w:val="00910191"/>
    <w:rsid w:val="0091117A"/>
    <w:rsid w:val="009347F3"/>
    <w:rsid w:val="0093716E"/>
    <w:rsid w:val="00943FB7"/>
    <w:rsid w:val="00951957"/>
    <w:rsid w:val="00953230"/>
    <w:rsid w:val="009675AA"/>
    <w:rsid w:val="0097098C"/>
    <w:rsid w:val="00971016"/>
    <w:rsid w:val="00974036"/>
    <w:rsid w:val="00981E22"/>
    <w:rsid w:val="009A41C3"/>
    <w:rsid w:val="009A5497"/>
    <w:rsid w:val="009B6444"/>
    <w:rsid w:val="009D61FE"/>
    <w:rsid w:val="00A039F7"/>
    <w:rsid w:val="00A218EA"/>
    <w:rsid w:val="00A44B79"/>
    <w:rsid w:val="00A552C7"/>
    <w:rsid w:val="00A66078"/>
    <w:rsid w:val="00A67393"/>
    <w:rsid w:val="00A72A34"/>
    <w:rsid w:val="00AA60DD"/>
    <w:rsid w:val="00AC0454"/>
    <w:rsid w:val="00AC1568"/>
    <w:rsid w:val="00AC6CBD"/>
    <w:rsid w:val="00AD34D7"/>
    <w:rsid w:val="00AD5EE0"/>
    <w:rsid w:val="00B06672"/>
    <w:rsid w:val="00B3196D"/>
    <w:rsid w:val="00B421D3"/>
    <w:rsid w:val="00B46EC1"/>
    <w:rsid w:val="00B47CBA"/>
    <w:rsid w:val="00B70A92"/>
    <w:rsid w:val="00B72EC6"/>
    <w:rsid w:val="00B73ADE"/>
    <w:rsid w:val="00B85CD1"/>
    <w:rsid w:val="00B97E45"/>
    <w:rsid w:val="00BD1559"/>
    <w:rsid w:val="00BD1F48"/>
    <w:rsid w:val="00BD2710"/>
    <w:rsid w:val="00BE01E1"/>
    <w:rsid w:val="00BE231D"/>
    <w:rsid w:val="00BE600E"/>
    <w:rsid w:val="00C0777D"/>
    <w:rsid w:val="00C11255"/>
    <w:rsid w:val="00C30889"/>
    <w:rsid w:val="00C31348"/>
    <w:rsid w:val="00C46598"/>
    <w:rsid w:val="00C46F03"/>
    <w:rsid w:val="00C631BF"/>
    <w:rsid w:val="00C66A1F"/>
    <w:rsid w:val="00C74F5C"/>
    <w:rsid w:val="00C91CBC"/>
    <w:rsid w:val="00C9623F"/>
    <w:rsid w:val="00CB3C7C"/>
    <w:rsid w:val="00CB42EB"/>
    <w:rsid w:val="00CC0248"/>
    <w:rsid w:val="00CC1155"/>
    <w:rsid w:val="00CC6B6C"/>
    <w:rsid w:val="00CC7E4B"/>
    <w:rsid w:val="00CD0119"/>
    <w:rsid w:val="00CD201D"/>
    <w:rsid w:val="00CE431A"/>
    <w:rsid w:val="00CF59CC"/>
    <w:rsid w:val="00D0272B"/>
    <w:rsid w:val="00D0435F"/>
    <w:rsid w:val="00D212FE"/>
    <w:rsid w:val="00D300E9"/>
    <w:rsid w:val="00D42EFF"/>
    <w:rsid w:val="00D451C3"/>
    <w:rsid w:val="00D60B4D"/>
    <w:rsid w:val="00D628BE"/>
    <w:rsid w:val="00D64BFF"/>
    <w:rsid w:val="00D715C2"/>
    <w:rsid w:val="00D73F86"/>
    <w:rsid w:val="00DC157F"/>
    <w:rsid w:val="00DC32DD"/>
    <w:rsid w:val="00DD10D2"/>
    <w:rsid w:val="00E044E0"/>
    <w:rsid w:val="00E05F3C"/>
    <w:rsid w:val="00E10F18"/>
    <w:rsid w:val="00E131EF"/>
    <w:rsid w:val="00E213F9"/>
    <w:rsid w:val="00E22E7D"/>
    <w:rsid w:val="00E2412A"/>
    <w:rsid w:val="00E27526"/>
    <w:rsid w:val="00E40AA8"/>
    <w:rsid w:val="00E426A6"/>
    <w:rsid w:val="00E432B1"/>
    <w:rsid w:val="00E45928"/>
    <w:rsid w:val="00E47159"/>
    <w:rsid w:val="00E50A36"/>
    <w:rsid w:val="00E51044"/>
    <w:rsid w:val="00E8406B"/>
    <w:rsid w:val="00E867B3"/>
    <w:rsid w:val="00E914C7"/>
    <w:rsid w:val="00EA33C9"/>
    <w:rsid w:val="00EB1DA5"/>
    <w:rsid w:val="00EC1A52"/>
    <w:rsid w:val="00EC1C58"/>
    <w:rsid w:val="00EC6478"/>
    <w:rsid w:val="00ED12E2"/>
    <w:rsid w:val="00ED558E"/>
    <w:rsid w:val="00ED69FC"/>
    <w:rsid w:val="00ED7165"/>
    <w:rsid w:val="00ED76D9"/>
    <w:rsid w:val="00EE7AA4"/>
    <w:rsid w:val="00F1777B"/>
    <w:rsid w:val="00F24F25"/>
    <w:rsid w:val="00F33BDE"/>
    <w:rsid w:val="00F33CB2"/>
    <w:rsid w:val="00F36AD6"/>
    <w:rsid w:val="00F46906"/>
    <w:rsid w:val="00F9271B"/>
    <w:rsid w:val="00FB3E53"/>
    <w:rsid w:val="00FD5EA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2FE81-4397-4203-B4C1-6918533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2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3A6C25"/>
    <w:pPr>
      <w:keepNext/>
      <w:outlineLvl w:val="4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rsid w:val="00314DFE"/>
    <w:rPr>
      <w:rFonts w:ascii="Arial" w:hAnsi="Arial" w:cs="Arial"/>
      <w:b/>
      <w:color w:val="666699"/>
      <w:sz w:val="20"/>
    </w:rPr>
  </w:style>
  <w:style w:type="paragraph" w:styleId="ListParagraph">
    <w:name w:val="List Paragraph"/>
    <w:basedOn w:val="Normal"/>
    <w:uiPriority w:val="34"/>
    <w:qFormat/>
    <w:rsid w:val="00E0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6DC0-D22E-4356-8167-8D98216D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E4442F69.dotm</Template>
  <TotalTime>1</TotalTime>
  <Pages>6</Pages>
  <Words>964</Words>
  <Characters>6411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2018-06-07T14:02:00Z</cp:lastPrinted>
  <dcterms:created xsi:type="dcterms:W3CDTF">2018-10-29T12:01:00Z</dcterms:created>
  <dcterms:modified xsi:type="dcterms:W3CDTF">2018-10-29T12:01:00Z</dcterms:modified>
</cp:coreProperties>
</file>