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7B10" w14:textId="77777777" w:rsidR="00881196" w:rsidRDefault="00881196" w:rsidP="00881196">
      <w:pPr>
        <w:jc w:val="center"/>
        <w:rPr>
          <w:rFonts w:asciiTheme="majorHAnsi" w:hAnsiTheme="majorHAnsi"/>
          <w:b/>
          <w:color w:val="8D0F48"/>
          <w:sz w:val="40"/>
          <w:szCs w:val="40"/>
        </w:rPr>
      </w:pPr>
      <w:r>
        <w:rPr>
          <w:rFonts w:asciiTheme="majorHAnsi" w:hAnsiTheme="majorHAnsi"/>
          <w:b/>
          <w:color w:val="8D0F48"/>
          <w:sz w:val="40"/>
          <w:szCs w:val="40"/>
        </w:rPr>
        <w:t xml:space="preserve">Chartered Project Professional Standard Assessor </w:t>
      </w:r>
    </w:p>
    <w:p w14:paraId="6254DF24" w14:textId="77777777" w:rsidR="00881196" w:rsidRDefault="00DB1F15" w:rsidP="00881196">
      <w:pPr>
        <w:jc w:val="center"/>
        <w:rPr>
          <w:rFonts w:asciiTheme="majorHAnsi" w:hAnsiTheme="majorHAnsi"/>
          <w:b/>
          <w:sz w:val="28"/>
          <w:szCs w:val="28"/>
        </w:rPr>
      </w:pPr>
      <w:r>
        <w:rPr>
          <w:rFonts w:asciiTheme="majorHAnsi" w:hAnsiTheme="majorHAnsi"/>
          <w:b/>
          <w:sz w:val="28"/>
          <w:szCs w:val="28"/>
        </w:rPr>
        <w:t>Role Description</w:t>
      </w:r>
    </w:p>
    <w:p w14:paraId="6D01491C" w14:textId="77777777" w:rsidR="00881196" w:rsidRPr="001C5D82" w:rsidRDefault="00881196" w:rsidP="00881196">
      <w:pPr>
        <w:rPr>
          <w:rFonts w:asciiTheme="majorHAnsi" w:hAnsiTheme="majorHAnsi"/>
          <w:b/>
          <w:sz w:val="28"/>
          <w:szCs w:val="28"/>
        </w:rPr>
      </w:pPr>
    </w:p>
    <w:p w14:paraId="655E99A0" w14:textId="77777777" w:rsidR="00881196" w:rsidRDefault="00881196" w:rsidP="00881196">
      <w:pPr>
        <w:rPr>
          <w:i/>
          <w:iCs/>
          <w:szCs w:val="22"/>
        </w:rPr>
      </w:pPr>
      <w:r w:rsidRPr="00321426">
        <w:rPr>
          <w:i/>
          <w:iCs/>
          <w:szCs w:val="22"/>
        </w:rPr>
        <w:t xml:space="preserve">The award-winning Association for Project Management (APM) is the Chartered body for the project profession. APM is a registered educational charity with over </w:t>
      </w:r>
      <w:r>
        <w:rPr>
          <w:i/>
          <w:iCs/>
          <w:szCs w:val="22"/>
        </w:rPr>
        <w:t>30</w:t>
      </w:r>
      <w:r w:rsidRPr="00321426">
        <w:rPr>
          <w:i/>
          <w:iCs/>
          <w:szCs w:val="22"/>
        </w:rPr>
        <w:t>,000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Pr>
          <w:i/>
          <w:iCs/>
          <w:szCs w:val="22"/>
        </w:rPr>
        <w:t>.</w:t>
      </w:r>
    </w:p>
    <w:p w14:paraId="79388309" w14:textId="77777777" w:rsidR="00881196" w:rsidRDefault="00881196" w:rsidP="00881196">
      <w:pPr>
        <w:rPr>
          <w:iCs/>
          <w:szCs w:val="22"/>
        </w:rPr>
      </w:pPr>
    </w:p>
    <w:p w14:paraId="0807F067" w14:textId="77777777" w:rsidR="00881196" w:rsidRPr="000261AE" w:rsidRDefault="00881196" w:rsidP="00881196">
      <w:pPr>
        <w:pStyle w:val="Default"/>
        <w:rPr>
          <w:rFonts w:eastAsiaTheme="minorEastAsia" w:cstheme="minorBidi"/>
          <w:b/>
          <w:color w:val="auto"/>
          <w:sz w:val="22"/>
        </w:rPr>
      </w:pPr>
      <w:r w:rsidRPr="000261AE">
        <w:rPr>
          <w:rFonts w:eastAsiaTheme="minorEastAsia" w:cstheme="minorBidi"/>
          <w:b/>
          <w:color w:val="auto"/>
          <w:sz w:val="22"/>
        </w:rPr>
        <w:t>Required criteria</w:t>
      </w:r>
    </w:p>
    <w:p w14:paraId="339E43E9" w14:textId="77777777" w:rsidR="00881196" w:rsidRDefault="00881196" w:rsidP="00881196">
      <w:pPr>
        <w:pStyle w:val="Default"/>
        <w:rPr>
          <w:rFonts w:asciiTheme="majorHAnsi" w:hAnsiTheme="majorHAnsi"/>
          <w:b/>
          <w:bCs/>
          <w:color w:val="auto"/>
          <w:sz w:val="20"/>
          <w:szCs w:val="20"/>
        </w:rPr>
      </w:pPr>
    </w:p>
    <w:p w14:paraId="59A006BA" w14:textId="77777777" w:rsidR="00881196" w:rsidRDefault="00881196" w:rsidP="00881196">
      <w:pPr>
        <w:numPr>
          <w:ilvl w:val="0"/>
          <w:numId w:val="15"/>
        </w:numPr>
        <w:spacing w:line="276" w:lineRule="auto"/>
        <w:jc w:val="both"/>
      </w:pPr>
      <w:r>
        <w:t>Previous experience of conducting competence based assessments. (C/A/I)</w:t>
      </w:r>
    </w:p>
    <w:p w14:paraId="6B2EF98A" w14:textId="77777777" w:rsidR="00881196" w:rsidRDefault="00881196" w:rsidP="00881196">
      <w:pPr>
        <w:numPr>
          <w:ilvl w:val="0"/>
          <w:numId w:val="15"/>
        </w:numPr>
        <w:spacing w:line="276" w:lineRule="auto"/>
        <w:jc w:val="both"/>
      </w:pPr>
      <w:r>
        <w:t>Currently professionally active with a minimum of 7 years’ experience managing a variety of projects/programmes/portfolios or key control functions at a senior level. (C/I)</w:t>
      </w:r>
    </w:p>
    <w:p w14:paraId="04281986" w14:textId="77777777" w:rsidR="00881196" w:rsidRDefault="00881196" w:rsidP="00881196">
      <w:pPr>
        <w:numPr>
          <w:ilvl w:val="0"/>
          <w:numId w:val="15"/>
        </w:numPr>
        <w:spacing w:line="276" w:lineRule="auto"/>
        <w:jc w:val="both"/>
      </w:pPr>
      <w:r>
        <w:t>Knowledge and awareness of current practice and methodologies</w:t>
      </w:r>
    </w:p>
    <w:p w14:paraId="1167DCDC" w14:textId="77777777" w:rsidR="00881196" w:rsidRDefault="00881196" w:rsidP="00881196">
      <w:pPr>
        <w:numPr>
          <w:ilvl w:val="0"/>
          <w:numId w:val="16"/>
        </w:numPr>
        <w:spacing w:line="276" w:lineRule="auto"/>
        <w:jc w:val="both"/>
      </w:pPr>
      <w:r>
        <w:t>The ability to provide constructive written feedback and reports on assessment outcomes. (C/A/I)</w:t>
      </w:r>
    </w:p>
    <w:p w14:paraId="589099B8" w14:textId="77777777" w:rsidR="00881196" w:rsidRDefault="00881196" w:rsidP="00881196">
      <w:pPr>
        <w:numPr>
          <w:ilvl w:val="0"/>
          <w:numId w:val="16"/>
        </w:numPr>
        <w:spacing w:line="276" w:lineRule="auto"/>
        <w:jc w:val="both"/>
      </w:pPr>
      <w:r>
        <w:t>Effective verbal communication skills. (I)</w:t>
      </w:r>
    </w:p>
    <w:p w14:paraId="3E6611B8" w14:textId="77777777" w:rsidR="00881196" w:rsidRDefault="00881196" w:rsidP="00881196">
      <w:pPr>
        <w:numPr>
          <w:ilvl w:val="0"/>
          <w:numId w:val="16"/>
        </w:numPr>
        <w:spacing w:line="276" w:lineRule="auto"/>
        <w:jc w:val="both"/>
      </w:pPr>
      <w:r>
        <w:t>The ability to work to tight deadlines. (C/I)</w:t>
      </w:r>
    </w:p>
    <w:p w14:paraId="6CC28C91" w14:textId="77777777" w:rsidR="00881196" w:rsidRDefault="00881196" w:rsidP="00881196">
      <w:pPr>
        <w:numPr>
          <w:ilvl w:val="0"/>
          <w:numId w:val="16"/>
        </w:numPr>
        <w:spacing w:line="276" w:lineRule="auto"/>
        <w:jc w:val="both"/>
      </w:pPr>
      <w:r>
        <w:t>Being available to travel (UK) to conduct interviews. (C)</w:t>
      </w:r>
    </w:p>
    <w:p w14:paraId="7E9796E0" w14:textId="77777777" w:rsidR="00881196" w:rsidRDefault="00881196" w:rsidP="00881196">
      <w:pPr>
        <w:numPr>
          <w:ilvl w:val="0"/>
          <w:numId w:val="16"/>
        </w:numPr>
        <w:spacing w:line="276" w:lineRule="auto"/>
        <w:jc w:val="both"/>
      </w:pPr>
      <w:r>
        <w:t>Satisfactory completion of training. (T)</w:t>
      </w:r>
    </w:p>
    <w:p w14:paraId="1884077D" w14:textId="77777777" w:rsidR="00881196" w:rsidRDefault="00881196" w:rsidP="00881196">
      <w:pPr>
        <w:ind w:left="360"/>
      </w:pPr>
    </w:p>
    <w:p w14:paraId="1C20007B" w14:textId="77777777" w:rsidR="00881196" w:rsidRPr="00110928" w:rsidRDefault="00881196" w:rsidP="00881196">
      <w:r w:rsidRPr="00110928">
        <w:t>The above criteria will be assessed via:</w:t>
      </w:r>
    </w:p>
    <w:p w14:paraId="12BF3FC2" w14:textId="77777777" w:rsidR="00881196" w:rsidRPr="00110928" w:rsidRDefault="00881196" w:rsidP="00881196">
      <w:r w:rsidRPr="00110928">
        <w:t>C = CV and covering letter, A = assessment exercise, I = interview, T = training day</w:t>
      </w:r>
    </w:p>
    <w:p w14:paraId="4DFDBD7B" w14:textId="77777777" w:rsidR="00881196" w:rsidRDefault="00881196" w:rsidP="00881196">
      <w:pPr>
        <w:rPr>
          <w:rFonts w:asciiTheme="minorHAnsi" w:hAnsiTheme="minorHAnsi"/>
          <w:szCs w:val="20"/>
        </w:rPr>
      </w:pPr>
    </w:p>
    <w:p w14:paraId="1A5B06E1" w14:textId="77777777" w:rsidR="00881196" w:rsidRDefault="00881196" w:rsidP="00881196">
      <w:r>
        <w:t>It is expected that all assessors would achieve Chartered status themselves within two years of the Register opening.</w:t>
      </w:r>
    </w:p>
    <w:p w14:paraId="3123AE7F" w14:textId="77777777" w:rsidR="00881196" w:rsidRDefault="00881196" w:rsidP="00881196">
      <w:pPr>
        <w:rPr>
          <w:rFonts w:asciiTheme="minorHAnsi" w:hAnsiTheme="minorHAnsi"/>
          <w:szCs w:val="20"/>
        </w:rPr>
      </w:pPr>
    </w:p>
    <w:p w14:paraId="40E9FFED" w14:textId="77777777" w:rsidR="00881196" w:rsidRPr="000261AE" w:rsidRDefault="00881196" w:rsidP="00881196">
      <w:pPr>
        <w:pStyle w:val="Default"/>
        <w:rPr>
          <w:rFonts w:eastAsiaTheme="minorEastAsia" w:cstheme="minorBidi"/>
          <w:b/>
          <w:color w:val="auto"/>
          <w:sz w:val="22"/>
        </w:rPr>
      </w:pPr>
      <w:r w:rsidRPr="000261AE">
        <w:rPr>
          <w:rFonts w:eastAsiaTheme="minorEastAsia" w:cstheme="minorBidi"/>
          <w:b/>
          <w:color w:val="auto"/>
          <w:sz w:val="22"/>
        </w:rPr>
        <w:t xml:space="preserve">Responsibilities </w:t>
      </w:r>
    </w:p>
    <w:p w14:paraId="6C0BED01" w14:textId="77777777" w:rsidR="00881196" w:rsidRDefault="00881196" w:rsidP="00881196">
      <w:pPr>
        <w:pStyle w:val="Default"/>
        <w:spacing w:line="276" w:lineRule="auto"/>
        <w:rPr>
          <w:rFonts w:asciiTheme="minorHAnsi" w:hAnsiTheme="minorHAnsi"/>
          <w:color w:val="auto"/>
          <w:sz w:val="20"/>
          <w:szCs w:val="20"/>
        </w:rPr>
      </w:pPr>
    </w:p>
    <w:p w14:paraId="20902B43" w14:textId="77777777" w:rsidR="00881196" w:rsidRDefault="00881196" w:rsidP="00881196">
      <w:pPr>
        <w:pStyle w:val="Default"/>
        <w:numPr>
          <w:ilvl w:val="0"/>
          <w:numId w:val="17"/>
        </w:numPr>
        <w:spacing w:line="276" w:lineRule="auto"/>
        <w:rPr>
          <w:rFonts w:eastAsiaTheme="minorEastAsia" w:cstheme="minorBidi"/>
          <w:color w:val="auto"/>
          <w:sz w:val="22"/>
        </w:rPr>
      </w:pPr>
      <w:r w:rsidRPr="00F97AFF">
        <w:rPr>
          <w:rFonts w:eastAsiaTheme="minorEastAsia" w:cstheme="minorBidi"/>
          <w:color w:val="auto"/>
          <w:sz w:val="22"/>
        </w:rPr>
        <w:t xml:space="preserve">Work within APM contractual and non-disclosure requirements </w:t>
      </w:r>
    </w:p>
    <w:p w14:paraId="55D87265" w14:textId="77777777" w:rsidR="00881196" w:rsidRDefault="00881196" w:rsidP="00881196">
      <w:pPr>
        <w:numPr>
          <w:ilvl w:val="0"/>
          <w:numId w:val="17"/>
        </w:numPr>
        <w:spacing w:line="276" w:lineRule="auto"/>
        <w:jc w:val="both"/>
      </w:pPr>
      <w:r>
        <w:t xml:space="preserve">Assesses written submissions and conducts interviews to ensure that applicants have demonstrated their technical knowledge and professional practice against the competencies at the level required.  </w:t>
      </w:r>
    </w:p>
    <w:p w14:paraId="6BA96A59" w14:textId="77777777" w:rsidR="00881196" w:rsidRPr="00F97AFF" w:rsidRDefault="00881196" w:rsidP="00881196">
      <w:pPr>
        <w:pStyle w:val="Default"/>
        <w:numPr>
          <w:ilvl w:val="0"/>
          <w:numId w:val="17"/>
        </w:numPr>
        <w:spacing w:line="276" w:lineRule="auto"/>
        <w:rPr>
          <w:rFonts w:eastAsiaTheme="minorEastAsia" w:cstheme="minorBidi"/>
          <w:color w:val="auto"/>
          <w:sz w:val="22"/>
        </w:rPr>
      </w:pPr>
      <w:r>
        <w:t>Assesses the applicant’s commitment to CPD and an understanding of an ethical way of working via the interview</w:t>
      </w:r>
    </w:p>
    <w:p w14:paraId="5D61DA7B" w14:textId="77777777" w:rsidR="00881196" w:rsidRPr="00F97AFF" w:rsidRDefault="00881196" w:rsidP="00881196">
      <w:pPr>
        <w:pStyle w:val="Default"/>
        <w:numPr>
          <w:ilvl w:val="0"/>
          <w:numId w:val="17"/>
        </w:numPr>
        <w:spacing w:line="276" w:lineRule="auto"/>
        <w:rPr>
          <w:rFonts w:eastAsiaTheme="minorEastAsia" w:cstheme="minorBidi"/>
          <w:color w:val="auto"/>
          <w:sz w:val="22"/>
        </w:rPr>
      </w:pPr>
      <w:r w:rsidRPr="00F97AFF">
        <w:rPr>
          <w:rFonts w:eastAsiaTheme="minorEastAsia" w:cstheme="minorBidi"/>
          <w:color w:val="auto"/>
          <w:sz w:val="22"/>
        </w:rPr>
        <w:t>Undertake initial and refresher assessor training when required – this includes attendance at standardisation meetings</w:t>
      </w:r>
    </w:p>
    <w:p w14:paraId="0E078E28" w14:textId="77777777" w:rsidR="00881196" w:rsidRPr="00F97AFF" w:rsidRDefault="00881196" w:rsidP="00881196">
      <w:pPr>
        <w:pStyle w:val="Default"/>
        <w:numPr>
          <w:ilvl w:val="0"/>
          <w:numId w:val="17"/>
        </w:numPr>
        <w:spacing w:line="276" w:lineRule="auto"/>
        <w:rPr>
          <w:rFonts w:eastAsiaTheme="minorEastAsia" w:cstheme="minorBidi"/>
          <w:color w:val="auto"/>
          <w:sz w:val="22"/>
        </w:rPr>
      </w:pPr>
      <w:r w:rsidRPr="00F97AFF">
        <w:rPr>
          <w:rFonts w:eastAsiaTheme="minorEastAsia" w:cstheme="minorBidi"/>
          <w:color w:val="auto"/>
          <w:sz w:val="22"/>
        </w:rPr>
        <w:t xml:space="preserve">Work under the guidance of senior assessors </w:t>
      </w:r>
    </w:p>
    <w:p w14:paraId="52E55678" w14:textId="77777777" w:rsidR="00881196" w:rsidRPr="00F97AFF" w:rsidRDefault="00881196" w:rsidP="00881196">
      <w:pPr>
        <w:pStyle w:val="Default"/>
        <w:numPr>
          <w:ilvl w:val="0"/>
          <w:numId w:val="17"/>
        </w:numPr>
        <w:spacing w:line="276" w:lineRule="auto"/>
        <w:rPr>
          <w:rFonts w:eastAsiaTheme="minorEastAsia" w:cstheme="minorBidi"/>
          <w:color w:val="auto"/>
          <w:sz w:val="22"/>
        </w:rPr>
      </w:pPr>
      <w:r w:rsidRPr="00F97AFF">
        <w:rPr>
          <w:rFonts w:eastAsiaTheme="minorEastAsia" w:cstheme="minorBidi"/>
          <w:color w:val="auto"/>
          <w:sz w:val="22"/>
        </w:rPr>
        <w:t>Return all feedback documentation to APM promptly in accordance with required process and service level agreements</w:t>
      </w:r>
    </w:p>
    <w:p w14:paraId="43330D70" w14:textId="77777777" w:rsidR="00881196" w:rsidRPr="00F97AFF" w:rsidRDefault="00881196" w:rsidP="00881196">
      <w:pPr>
        <w:pStyle w:val="Default"/>
        <w:numPr>
          <w:ilvl w:val="0"/>
          <w:numId w:val="18"/>
        </w:numPr>
        <w:spacing w:line="276" w:lineRule="auto"/>
        <w:rPr>
          <w:rFonts w:eastAsiaTheme="minorEastAsia" w:cstheme="minorBidi"/>
          <w:color w:val="auto"/>
          <w:sz w:val="22"/>
        </w:rPr>
      </w:pPr>
      <w:r w:rsidRPr="00F97AFF">
        <w:rPr>
          <w:rFonts w:eastAsiaTheme="minorEastAsia" w:cstheme="minorBidi"/>
          <w:color w:val="auto"/>
          <w:sz w:val="22"/>
        </w:rPr>
        <w:t xml:space="preserve">Feedback any concerns or issues to the nominated APM Professional Standards Manager </w:t>
      </w:r>
    </w:p>
    <w:p w14:paraId="18976558" w14:textId="77777777" w:rsidR="00881196" w:rsidRDefault="00881196" w:rsidP="00881196">
      <w:pPr>
        <w:pStyle w:val="Default"/>
        <w:numPr>
          <w:ilvl w:val="0"/>
          <w:numId w:val="17"/>
        </w:numPr>
        <w:spacing w:line="276" w:lineRule="auto"/>
        <w:rPr>
          <w:iCs/>
          <w:szCs w:val="22"/>
        </w:rPr>
      </w:pPr>
      <w:r w:rsidRPr="00F97AFF">
        <w:rPr>
          <w:rFonts w:eastAsiaTheme="minorEastAsia" w:cstheme="minorBidi"/>
          <w:color w:val="auto"/>
          <w:sz w:val="22"/>
        </w:rPr>
        <w:lastRenderedPageBreak/>
        <w:t>Declare all conflicts of interest or potential conflicts of interest</w:t>
      </w:r>
      <w:r w:rsidRPr="006F1D71">
        <w:rPr>
          <w:rFonts w:asciiTheme="minorHAnsi" w:hAnsiTheme="minorHAnsi"/>
          <w:color w:val="auto"/>
          <w:sz w:val="20"/>
          <w:szCs w:val="20"/>
        </w:rPr>
        <w:t xml:space="preserve"> </w:t>
      </w:r>
      <w:r w:rsidRPr="006F1D71">
        <w:rPr>
          <w:rFonts w:asciiTheme="minorHAnsi" w:hAnsiTheme="minorHAnsi"/>
          <w:color w:val="auto"/>
          <w:sz w:val="20"/>
          <w:szCs w:val="20"/>
        </w:rPr>
        <w:br/>
      </w:r>
    </w:p>
    <w:p w14:paraId="0317AAC7" w14:textId="77777777" w:rsidR="00881196" w:rsidRDefault="00881196" w:rsidP="00881196">
      <w:r>
        <w:rPr>
          <w:b/>
        </w:rPr>
        <w:t>Additional information</w:t>
      </w:r>
    </w:p>
    <w:p w14:paraId="3DFF448C" w14:textId="77777777" w:rsidR="00881196" w:rsidRDefault="00881196" w:rsidP="00881196"/>
    <w:p w14:paraId="04F587CE" w14:textId="77777777" w:rsidR="00881196" w:rsidRDefault="00881196" w:rsidP="00881196">
      <w:pPr>
        <w:pStyle w:val="ListParagraph"/>
        <w:numPr>
          <w:ilvl w:val="0"/>
          <w:numId w:val="19"/>
        </w:numPr>
        <w:spacing w:line="276" w:lineRule="auto"/>
        <w:ind w:hanging="436"/>
        <w:jc w:val="both"/>
      </w:pPr>
      <w:r>
        <w:t xml:space="preserve">The role is </w:t>
      </w:r>
      <w:r w:rsidR="001F0C2E">
        <w:t>part-time,</w:t>
      </w:r>
      <w:r>
        <w:t xml:space="preserve"> and workload is subject to business needs</w:t>
      </w:r>
    </w:p>
    <w:p w14:paraId="5A67A541" w14:textId="77777777" w:rsidR="00881196" w:rsidRDefault="00881196" w:rsidP="00881196">
      <w:pPr>
        <w:pStyle w:val="ListParagraph"/>
        <w:numPr>
          <w:ilvl w:val="0"/>
          <w:numId w:val="19"/>
        </w:numPr>
        <w:spacing w:line="276" w:lineRule="auto"/>
        <w:ind w:hanging="436"/>
        <w:jc w:val="both"/>
      </w:pPr>
      <w:r>
        <w:t>Assessors will be expected to assess written submissions and conduct interviews within defined assessment windows per year.</w:t>
      </w:r>
    </w:p>
    <w:p w14:paraId="553B8A06" w14:textId="77777777" w:rsidR="00881196" w:rsidRDefault="00881196" w:rsidP="00881196">
      <w:pPr>
        <w:pStyle w:val="ListParagraph"/>
        <w:numPr>
          <w:ilvl w:val="0"/>
          <w:numId w:val="19"/>
        </w:numPr>
        <w:spacing w:line="276" w:lineRule="auto"/>
        <w:ind w:hanging="436"/>
        <w:jc w:val="both"/>
      </w:pPr>
      <w:r>
        <w:t>Length of tenure is initially a 2 year term, renewable based on demand and quality assurance.</w:t>
      </w:r>
    </w:p>
    <w:p w14:paraId="682AF918" w14:textId="77777777" w:rsidR="00881196" w:rsidRDefault="00881196" w:rsidP="00881196">
      <w:pPr>
        <w:pStyle w:val="ListParagraph"/>
        <w:numPr>
          <w:ilvl w:val="0"/>
          <w:numId w:val="19"/>
        </w:numPr>
        <w:spacing w:line="276" w:lineRule="auto"/>
        <w:ind w:hanging="436"/>
        <w:jc w:val="both"/>
      </w:pPr>
      <w:r>
        <w:t>Reasonable expenses will be covered, including overnight accommodation where required, as per APM’s expenses policy.</w:t>
      </w:r>
    </w:p>
    <w:p w14:paraId="53A303A8" w14:textId="77777777" w:rsidR="00881196" w:rsidRDefault="00881196" w:rsidP="00881196">
      <w:pPr>
        <w:pStyle w:val="ListParagraph"/>
        <w:numPr>
          <w:ilvl w:val="0"/>
          <w:numId w:val="19"/>
        </w:numPr>
        <w:spacing w:line="276" w:lineRule="auto"/>
        <w:ind w:hanging="436"/>
        <w:jc w:val="both"/>
      </w:pPr>
      <w:r>
        <w:t xml:space="preserve">Training for this position is expected to start the week commencing the </w:t>
      </w:r>
      <w:r w:rsidRPr="0053327C">
        <w:rPr>
          <w:b/>
        </w:rPr>
        <w:t>28</w:t>
      </w:r>
      <w:r w:rsidRPr="0053327C">
        <w:rPr>
          <w:b/>
          <w:vertAlign w:val="superscript"/>
        </w:rPr>
        <w:t>th</w:t>
      </w:r>
      <w:r w:rsidRPr="0053327C">
        <w:rPr>
          <w:b/>
        </w:rPr>
        <w:t xml:space="preserve"> October 2019.</w:t>
      </w:r>
    </w:p>
    <w:p w14:paraId="2FD01A20" w14:textId="77777777" w:rsidR="00881196" w:rsidRDefault="00881196" w:rsidP="00881196">
      <w:pPr>
        <w:spacing w:line="276" w:lineRule="auto"/>
        <w:jc w:val="both"/>
      </w:pPr>
    </w:p>
    <w:p w14:paraId="5D870C26" w14:textId="77777777" w:rsidR="00881196" w:rsidRDefault="00881196" w:rsidP="00881196">
      <w:pPr>
        <w:spacing w:line="276" w:lineRule="auto"/>
        <w:jc w:val="both"/>
        <w:rPr>
          <w:b/>
        </w:rPr>
      </w:pPr>
      <w:r w:rsidRPr="00F97AFF">
        <w:rPr>
          <w:b/>
        </w:rPr>
        <w:t xml:space="preserve">How to apply </w:t>
      </w:r>
    </w:p>
    <w:p w14:paraId="20E9F56F" w14:textId="77777777" w:rsidR="00881196" w:rsidRDefault="00881196" w:rsidP="00881196">
      <w:pPr>
        <w:spacing w:line="276" w:lineRule="auto"/>
        <w:jc w:val="both"/>
        <w:rPr>
          <w:b/>
        </w:rPr>
      </w:pPr>
    </w:p>
    <w:p w14:paraId="4A795ED1" w14:textId="32BB411A" w:rsidR="00881196" w:rsidRDefault="00881196" w:rsidP="00881196">
      <w:pPr>
        <w:spacing w:line="276" w:lineRule="auto"/>
        <w:jc w:val="both"/>
        <w:rPr>
          <w:b/>
        </w:rPr>
      </w:pPr>
      <w:r w:rsidRPr="004427CE">
        <w:t>Send a completed application form together with a covering statement and an up-to-date CV to</w:t>
      </w:r>
      <w:r>
        <w:rPr>
          <w:rFonts w:asciiTheme="minorHAnsi" w:hAnsiTheme="minorHAnsi" w:cs="Arial"/>
          <w:b/>
          <w:sz w:val="20"/>
          <w:szCs w:val="20"/>
        </w:rPr>
        <w:t xml:space="preserve">  </w:t>
      </w:r>
      <w:hyperlink r:id="rId8" w:tgtFrame="_blank" w:history="1">
        <w:r w:rsidRPr="004427CE">
          <w:rPr>
            <w:rStyle w:val="Hyperlink"/>
            <w:rFonts w:asciiTheme="majorHAnsi" w:hAnsiTheme="majorHAnsi" w:cs="Arial"/>
            <w:b/>
            <w:szCs w:val="22"/>
            <w:shd w:val="clear" w:color="auto" w:fill="FFFFFF"/>
          </w:rPr>
          <w:t>recruitment@alphaplus.co.uk</w:t>
        </w:r>
      </w:hyperlink>
    </w:p>
    <w:p w14:paraId="2D375A4F" w14:textId="77777777" w:rsidR="00881196" w:rsidRDefault="00881196" w:rsidP="00881196">
      <w:pPr>
        <w:ind w:left="-426"/>
        <w:rPr>
          <w:rFonts w:asciiTheme="minorHAnsi" w:hAnsiTheme="minorHAnsi" w:cs="Arial"/>
          <w:b/>
          <w:sz w:val="20"/>
          <w:szCs w:val="20"/>
          <w:shd w:val="clear" w:color="auto" w:fill="FFFFFF"/>
        </w:rPr>
      </w:pPr>
    </w:p>
    <w:p w14:paraId="3F904F22" w14:textId="77777777" w:rsidR="00881196" w:rsidRPr="004427CE" w:rsidRDefault="00881196" w:rsidP="00881196">
      <w:r w:rsidRPr="004427CE">
        <w:t>Consideration of your covering statement is a critical component of the shortlisting process.  Your covering statement should set out how your knowledge, skills and experiences meet the requirements of this role with close reference to the job description and person specification.  You should draw on examples from your current or previous roles or from other relevant situations</w:t>
      </w:r>
      <w:r>
        <w:t xml:space="preserve">. </w:t>
      </w:r>
    </w:p>
    <w:p w14:paraId="1E389B4D" w14:textId="77777777" w:rsidR="00881196" w:rsidRPr="00F97AFF" w:rsidRDefault="00881196" w:rsidP="00881196">
      <w:pPr>
        <w:spacing w:line="276" w:lineRule="auto"/>
        <w:jc w:val="both"/>
        <w:rPr>
          <w:b/>
        </w:rPr>
      </w:pPr>
    </w:p>
    <w:p w14:paraId="7CAAAB8A" w14:textId="77777777" w:rsidR="00881196" w:rsidRPr="00F97AFF" w:rsidRDefault="00881196" w:rsidP="00881196">
      <w:pPr>
        <w:rPr>
          <w:iCs/>
          <w:szCs w:val="22"/>
        </w:rPr>
      </w:pPr>
      <w:r>
        <w:rPr>
          <w:iCs/>
          <w:szCs w:val="22"/>
        </w:rPr>
        <w:t xml:space="preserve">The recruitment organisation has </w:t>
      </w:r>
      <w:r w:rsidRPr="00D64C96">
        <w:rPr>
          <w:iCs/>
          <w:szCs w:val="22"/>
        </w:rPr>
        <w:t xml:space="preserve">invited all applicants to complete </w:t>
      </w:r>
      <w:r>
        <w:rPr>
          <w:iCs/>
          <w:szCs w:val="22"/>
        </w:rPr>
        <w:t>a diversity</w:t>
      </w:r>
      <w:r w:rsidRPr="0040647E">
        <w:rPr>
          <w:iCs/>
          <w:szCs w:val="22"/>
        </w:rPr>
        <w:t xml:space="preserve"> and </w:t>
      </w:r>
      <w:r>
        <w:rPr>
          <w:iCs/>
          <w:szCs w:val="22"/>
        </w:rPr>
        <w:t>i</w:t>
      </w:r>
      <w:r w:rsidRPr="0040647E">
        <w:rPr>
          <w:iCs/>
          <w:szCs w:val="22"/>
        </w:rPr>
        <w:t xml:space="preserve">nclusion </w:t>
      </w:r>
      <w:r>
        <w:rPr>
          <w:iCs/>
          <w:szCs w:val="22"/>
        </w:rPr>
        <w:t>m</w:t>
      </w:r>
      <w:r w:rsidRPr="0040647E">
        <w:rPr>
          <w:iCs/>
          <w:szCs w:val="22"/>
        </w:rPr>
        <w:t xml:space="preserve">onitoring </w:t>
      </w:r>
      <w:r>
        <w:rPr>
          <w:iCs/>
          <w:szCs w:val="22"/>
        </w:rPr>
        <w:t>form</w:t>
      </w:r>
      <w:r w:rsidRPr="00D64C96">
        <w:rPr>
          <w:iCs/>
          <w:szCs w:val="22"/>
        </w:rPr>
        <w:t xml:space="preserve"> </w:t>
      </w:r>
      <w:r>
        <w:rPr>
          <w:iCs/>
          <w:szCs w:val="22"/>
        </w:rPr>
        <w:t xml:space="preserve">however, this is not mandatory and will not affect your application. </w:t>
      </w:r>
    </w:p>
    <w:p w14:paraId="3A83D3C8" w14:textId="77777777" w:rsidR="001C5D82" w:rsidRPr="00881196" w:rsidRDefault="001C5D82" w:rsidP="00881196">
      <w:bookmarkStart w:id="0" w:name="_GoBack"/>
      <w:bookmarkEnd w:id="0"/>
    </w:p>
    <w:sectPr w:rsidR="001C5D82" w:rsidRPr="00881196" w:rsidSect="00A91A7F">
      <w:headerReference w:type="default" r:id="rId9"/>
      <w:footerReference w:type="default" r:id="rId10"/>
      <w:headerReference w:type="first" r:id="rId11"/>
      <w:footerReference w:type="first" r:id="rId12"/>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3E21" w14:textId="77777777" w:rsidR="007920B4" w:rsidRDefault="007920B4" w:rsidP="003B74E5">
      <w:r>
        <w:separator/>
      </w:r>
    </w:p>
  </w:endnote>
  <w:endnote w:type="continuationSeparator" w:id="0">
    <w:p w14:paraId="2BDE854C" w14:textId="77777777" w:rsidR="007920B4" w:rsidRDefault="007920B4"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D170" w14:textId="77777777" w:rsidR="00B95BB1" w:rsidRDefault="0066740A">
    <w:pPr>
      <w:pStyle w:val="Footer"/>
    </w:pPr>
    <w:r>
      <w:rPr>
        <w:noProof/>
        <w:lang w:eastAsia="en-GB"/>
      </w:rPr>
      <w:drawing>
        <wp:anchor distT="0" distB="0" distL="114300" distR="114300" simplePos="0" relativeHeight="251673600" behindDoc="0" locked="0" layoutInCell="1" allowOverlap="1" wp14:anchorId="65AB0B41" wp14:editId="6DDBBA1E">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DBDA"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1C88AC20" wp14:editId="424016D3">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57A0286A"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B5DE" w14:textId="77777777" w:rsidR="007920B4" w:rsidRDefault="007920B4" w:rsidP="003B74E5">
      <w:r>
        <w:separator/>
      </w:r>
    </w:p>
  </w:footnote>
  <w:footnote w:type="continuationSeparator" w:id="0">
    <w:p w14:paraId="10A135DA" w14:textId="77777777" w:rsidR="007920B4" w:rsidRDefault="007920B4"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1463" w14:textId="77777777" w:rsidR="001B5766" w:rsidRDefault="0066740A">
    <w:pPr>
      <w:pStyle w:val="Header"/>
    </w:pPr>
    <w:r>
      <w:rPr>
        <w:noProof/>
        <w:lang w:eastAsia="en-GB"/>
      </w:rPr>
      <w:drawing>
        <wp:anchor distT="0" distB="0" distL="114300" distR="114300" simplePos="0" relativeHeight="251671552" behindDoc="0" locked="0" layoutInCell="1" allowOverlap="1" wp14:anchorId="7ABB48D1" wp14:editId="7DE56D9D">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C061"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217FF441" wp14:editId="44CA360F">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E98"/>
    <w:multiLevelType w:val="multilevel"/>
    <w:tmpl w:val="0409001D"/>
    <w:numStyleLink w:val="NormalbullsAPMchartered"/>
  </w:abstractNum>
  <w:abstractNum w:abstractNumId="12"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FC0FE0"/>
    <w:multiLevelType w:val="hybridMultilevel"/>
    <w:tmpl w:val="8B12AC3A"/>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695584"/>
    <w:multiLevelType w:val="hybridMultilevel"/>
    <w:tmpl w:val="B756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786347"/>
    <w:multiLevelType w:val="hybridMultilevel"/>
    <w:tmpl w:val="BCC0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FB1AD9"/>
    <w:multiLevelType w:val="hybridMultilevel"/>
    <w:tmpl w:val="BFBAB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821FED"/>
    <w:multiLevelType w:val="hybridMultilevel"/>
    <w:tmpl w:val="E2184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2F7A68"/>
    <w:multiLevelType w:val="hybridMultilevel"/>
    <w:tmpl w:val="77C2D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7"/>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65"/>
    <w:rsid w:val="000261AE"/>
    <w:rsid w:val="000532DC"/>
    <w:rsid w:val="00096746"/>
    <w:rsid w:val="000A066B"/>
    <w:rsid w:val="000D0124"/>
    <w:rsid w:val="00110928"/>
    <w:rsid w:val="00141B60"/>
    <w:rsid w:val="001B5766"/>
    <w:rsid w:val="001C5D82"/>
    <w:rsid w:val="001F0C2E"/>
    <w:rsid w:val="0020001C"/>
    <w:rsid w:val="002A1865"/>
    <w:rsid w:val="002F6ED6"/>
    <w:rsid w:val="00377E74"/>
    <w:rsid w:val="003862B1"/>
    <w:rsid w:val="003B74E5"/>
    <w:rsid w:val="0040647E"/>
    <w:rsid w:val="004427CE"/>
    <w:rsid w:val="004C434C"/>
    <w:rsid w:val="004F0B77"/>
    <w:rsid w:val="00523BDF"/>
    <w:rsid w:val="0053327C"/>
    <w:rsid w:val="0056698B"/>
    <w:rsid w:val="005E4E2E"/>
    <w:rsid w:val="005F4664"/>
    <w:rsid w:val="0066740A"/>
    <w:rsid w:val="006D2725"/>
    <w:rsid w:val="006D2956"/>
    <w:rsid w:val="006F1D71"/>
    <w:rsid w:val="00736573"/>
    <w:rsid w:val="007920B4"/>
    <w:rsid w:val="00834D4F"/>
    <w:rsid w:val="00881196"/>
    <w:rsid w:val="008A0498"/>
    <w:rsid w:val="008A511B"/>
    <w:rsid w:val="008B2C22"/>
    <w:rsid w:val="008C047D"/>
    <w:rsid w:val="008F4BD1"/>
    <w:rsid w:val="00936241"/>
    <w:rsid w:val="00952456"/>
    <w:rsid w:val="009530EC"/>
    <w:rsid w:val="009A4308"/>
    <w:rsid w:val="009A66D6"/>
    <w:rsid w:val="009E5F7C"/>
    <w:rsid w:val="00A52097"/>
    <w:rsid w:val="00A60EBB"/>
    <w:rsid w:val="00A91A7F"/>
    <w:rsid w:val="00B006C2"/>
    <w:rsid w:val="00B0658C"/>
    <w:rsid w:val="00B5649E"/>
    <w:rsid w:val="00B95BB1"/>
    <w:rsid w:val="00BC5978"/>
    <w:rsid w:val="00C1027F"/>
    <w:rsid w:val="00D00D2D"/>
    <w:rsid w:val="00D64C96"/>
    <w:rsid w:val="00D82D12"/>
    <w:rsid w:val="00DB1F15"/>
    <w:rsid w:val="00E32F1F"/>
    <w:rsid w:val="00E33F75"/>
    <w:rsid w:val="00E67B55"/>
    <w:rsid w:val="00EA1EBF"/>
    <w:rsid w:val="00ED76C0"/>
    <w:rsid w:val="00F40D9D"/>
    <w:rsid w:val="00F465F1"/>
    <w:rsid w:val="00F97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d0c14"/>
    </o:shapedefaults>
    <o:shapelayout v:ext="edit">
      <o:idmap v:ext="edit" data="1"/>
    </o:shapelayout>
  </w:shapeDefaults>
  <w:decimalSymbol w:val="."/>
  <w:listSeparator w:val=","/>
  <w14:docId w14:val="529DF1D5"/>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0A066B"/>
    <w:pPr>
      <w:ind w:left="227" w:right="283"/>
    </w:pPr>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7920B4"/>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736573"/>
    <w:pPr>
      <w:ind w:left="720"/>
      <w:contextualSpacing/>
    </w:pPr>
  </w:style>
  <w:style w:type="character" w:styleId="Hyperlink">
    <w:name w:val="Hyperlink"/>
    <w:basedOn w:val="DefaultParagraphFont"/>
    <w:uiPriority w:val="99"/>
    <w:semiHidden/>
    <w:unhideWhenUsed/>
    <w:rsid w:val="00F9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964">
      <w:bodyDiv w:val="1"/>
      <w:marLeft w:val="0"/>
      <w:marRight w:val="0"/>
      <w:marTop w:val="0"/>
      <w:marBottom w:val="0"/>
      <w:divBdr>
        <w:top w:val="none" w:sz="0" w:space="0" w:color="auto"/>
        <w:left w:val="none" w:sz="0" w:space="0" w:color="auto"/>
        <w:bottom w:val="none" w:sz="0" w:space="0" w:color="auto"/>
        <w:right w:val="none" w:sz="0" w:space="0" w:color="auto"/>
      </w:divBdr>
    </w:div>
    <w:div w:id="1686130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phaplusconsultanc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CEF6-1E3C-45F9-A252-51521469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5389AAC.dotm</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Bailey</dc:creator>
  <cp:keywords/>
  <dc:description/>
  <cp:lastModifiedBy>Stephon Dublin</cp:lastModifiedBy>
  <cp:revision>2</cp:revision>
  <cp:lastPrinted>2019-08-22T15:35:00Z</cp:lastPrinted>
  <dcterms:created xsi:type="dcterms:W3CDTF">2019-09-12T10:47:00Z</dcterms:created>
  <dcterms:modified xsi:type="dcterms:W3CDTF">2019-09-12T10:47:00Z</dcterms:modified>
</cp:coreProperties>
</file>